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466"/>
        <w:gridCol w:w="2740"/>
        <w:gridCol w:w="1377"/>
        <w:gridCol w:w="1377"/>
        <w:gridCol w:w="1576"/>
      </w:tblGrid>
      <w:tr w:rsidR="004819A0" w:rsidRPr="004819A0" w14:paraId="2A7B2DD5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12BF3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FF326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FEBE6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98A09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12693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1D528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Full text link</w:t>
            </w:r>
          </w:p>
        </w:tc>
      </w:tr>
      <w:tr w:rsidR="004819A0" w:rsidRPr="004819A0" w14:paraId="1B50F551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A1719" w14:textId="77777777" w:rsidR="004819A0" w:rsidRPr="004819A0" w:rsidRDefault="004819A0" w:rsidP="004819A0">
            <w:r w:rsidRPr="004819A0">
              <w:t>Brazil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5084C" w14:textId="77777777" w:rsidR="004819A0" w:rsidRPr="004819A0" w:rsidRDefault="004819A0" w:rsidP="004819A0">
            <w:hyperlink r:id="rId4" w:history="1">
              <w:r w:rsidRPr="004819A0">
                <w:rPr>
                  <w:rStyle w:val="Hyperlink"/>
                  <w:b/>
                  <w:bCs/>
                </w:rPr>
                <w:t>G/SPS/N/BRA/2358/Add.1</w:t>
              </w:r>
            </w:hyperlink>
          </w:p>
          <w:p w14:paraId="30CC533B" w14:textId="77777777" w:rsidR="004819A0" w:rsidRPr="004819A0" w:rsidRDefault="004819A0" w:rsidP="004819A0">
            <w:r w:rsidRPr="004819A0">
              <w:rPr>
                <w:b/>
                <w:bCs/>
              </w:rPr>
              <w:t>Ordinance SDA/MAPA No. 1.565, of 27 February 2026. Updates the phytosanitary requirements for the importation of freesia bulbs (Freesia spp.) produced...</w:t>
            </w:r>
          </w:p>
          <w:p w14:paraId="29A1CF95" w14:textId="77777777" w:rsidR="004819A0" w:rsidRPr="004819A0" w:rsidRDefault="004819A0" w:rsidP="004819A0">
            <w:r w:rsidRPr="004819A0">
              <w:t>The phytosanitary requirements for the importation into Brazil of freesia bulbs (Category 4) (Freesia spp.) produced in any of origin are hereby updated.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5561B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r w:rsidRPr="004819A0">
              <w:t xml:space="preserve">Freesia (Freesia </w:t>
            </w:r>
            <w:proofErr w:type="spellStart"/>
            <w:r w:rsidRPr="004819A0">
              <w:t>spp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50E85" w14:textId="77777777" w:rsidR="004819A0" w:rsidRPr="004819A0" w:rsidRDefault="004819A0" w:rsidP="004819A0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ACD73" w14:textId="77777777" w:rsidR="004819A0" w:rsidRPr="004819A0" w:rsidRDefault="004819A0" w:rsidP="004819A0">
            <w:hyperlink r:id="rId5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8730A" w14:textId="77777777" w:rsidR="004819A0" w:rsidRPr="004819A0" w:rsidRDefault="004819A0" w:rsidP="004819A0">
            <w:r w:rsidRPr="004819A0">
              <w:object w:dxaOrig="1440" w:dyaOrig="1215" w14:anchorId="7C61CD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in;height:60.75pt" o:ole="">
                  <v:imagedata r:id="rId6" o:title=""/>
                </v:shape>
                <o:OLEObject Type="Embed" ProgID="Outlook.FileAttach" ShapeID="_x0000_i1031" DrawAspect="Icon" ObjectID="_1840260732" r:id="rId7"/>
              </w:object>
            </w:r>
          </w:p>
          <w:p w14:paraId="3A4244AA" w14:textId="77777777" w:rsidR="004819A0" w:rsidRPr="004819A0" w:rsidRDefault="004819A0" w:rsidP="004819A0">
            <w:hyperlink r:id="rId8" w:history="1">
              <w:r w:rsidRPr="004819A0">
                <w:rPr>
                  <w:rStyle w:val="Hyperlink"/>
                </w:rPr>
                <w:t>Notified document (1)</w:t>
              </w:r>
            </w:hyperlink>
            <w:r w:rsidRPr="004819A0">
              <w:br/>
            </w:r>
            <w:hyperlink r:id="rId9" w:history="1">
              <w:r w:rsidRPr="004819A0">
                <w:rPr>
                  <w:rStyle w:val="Hyperlink"/>
                </w:rPr>
                <w:t>Notified document (2)</w:t>
              </w:r>
            </w:hyperlink>
          </w:p>
        </w:tc>
      </w:tr>
      <w:tr w:rsidR="004819A0" w:rsidRPr="004819A0" w14:paraId="11A6D5C1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FE9D0" w14:textId="77777777" w:rsidR="004819A0" w:rsidRPr="004819A0" w:rsidRDefault="004819A0" w:rsidP="004819A0">
            <w:r w:rsidRPr="004819A0">
              <w:t>Canada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98BAF" w14:textId="77777777" w:rsidR="004819A0" w:rsidRPr="004819A0" w:rsidRDefault="004819A0" w:rsidP="004819A0">
            <w:hyperlink r:id="rId10" w:history="1">
              <w:r w:rsidRPr="004819A0">
                <w:rPr>
                  <w:rStyle w:val="Hyperlink"/>
                  <w:b/>
                  <w:bCs/>
                </w:rPr>
                <w:t>G/SPS/N/CAN/1638</w:t>
              </w:r>
            </w:hyperlink>
          </w:p>
          <w:p w14:paraId="7710781C" w14:textId="77777777" w:rsidR="004819A0" w:rsidRPr="004819A0" w:rsidRDefault="004819A0" w:rsidP="004819A0">
            <w:r w:rsidRPr="004819A0">
              <w:rPr>
                <w:b/>
                <w:bCs/>
              </w:rPr>
              <w:t>Proposed changes to the List of pests regulated by Canada </w:t>
            </w:r>
          </w:p>
          <w:p w14:paraId="4DDCCB93" w14:textId="77777777" w:rsidR="004819A0" w:rsidRPr="004819A0" w:rsidRDefault="004819A0" w:rsidP="004819A0">
            <w:r w:rsidRPr="004819A0">
              <w:t xml:space="preserve">The CFIA is proposing to remove the following organisms from its List of pests regulated by </w:t>
            </w:r>
            <w:proofErr w:type="spellStart"/>
            <w:proofErr w:type="gramStart"/>
            <w:r w:rsidRPr="004819A0">
              <w:t>Canada:Apple</w:t>
            </w:r>
            <w:proofErr w:type="spellEnd"/>
            <w:proofErr w:type="gramEnd"/>
            <w:r w:rsidRPr="004819A0">
              <w:t xml:space="preserve"> rosette </w:t>
            </w:r>
            <w:proofErr w:type="spellStart"/>
            <w:r w:rsidRPr="004819A0">
              <w:t>agentApple</w:t>
            </w:r>
            <w:proofErr w:type="spellEnd"/>
            <w:r w:rsidRPr="004819A0">
              <w:t xml:space="preserve"> rough bark </w:t>
            </w:r>
            <w:proofErr w:type="spellStart"/>
            <w:r w:rsidRPr="004819A0">
              <w:t>agentApple</w:t>
            </w:r>
            <w:proofErr w:type="spellEnd"/>
            <w:r w:rsidRPr="004819A0">
              <w:t xml:space="preserve"> star crack </w:t>
            </w:r>
            <w:proofErr w:type="spellStart"/>
            <w:r w:rsidRPr="004819A0">
              <w:t>agentCacoecimorpha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pronubanaCherry</w:t>
            </w:r>
            <w:proofErr w:type="spellEnd"/>
            <w:r w:rsidRPr="004819A0">
              <w:t xml:space="preserve"> pink fruit </w:t>
            </w:r>
            <w:proofErr w:type="spellStart"/>
            <w:r w:rsidRPr="004819A0">
              <w:t>agentCherry</w:t>
            </w:r>
            <w:proofErr w:type="spellEnd"/>
            <w:r w:rsidRPr="004819A0">
              <w:t xml:space="preserve"> rough fruit </w:t>
            </w:r>
            <w:proofErr w:type="spellStart"/>
            <w:r w:rsidRPr="004819A0">
              <w:t>agentCherry</w:t>
            </w:r>
            <w:proofErr w:type="spellEnd"/>
            <w:r w:rsidRPr="004819A0">
              <w:t xml:space="preserve"> short stem 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A948E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r w:rsidRPr="004819A0">
              <w:t>Any articles that are or may have the potential to...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1D05F" w14:textId="77777777" w:rsidR="004819A0" w:rsidRPr="004819A0" w:rsidRDefault="004819A0" w:rsidP="004819A0">
            <w:r w:rsidRPr="004819A0">
              <w:t>05/06/2026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39C9C" w14:textId="77777777" w:rsidR="004819A0" w:rsidRPr="004819A0" w:rsidRDefault="004819A0" w:rsidP="004819A0">
            <w:hyperlink r:id="rId11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BED2D" w14:textId="77777777" w:rsidR="004819A0" w:rsidRPr="004819A0" w:rsidRDefault="004819A0" w:rsidP="004819A0"/>
        </w:tc>
      </w:tr>
      <w:tr w:rsidR="004819A0" w:rsidRPr="004819A0" w14:paraId="6D6E571D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31113" w14:textId="77777777" w:rsidR="004819A0" w:rsidRPr="004819A0" w:rsidRDefault="004819A0" w:rsidP="004819A0">
            <w:r w:rsidRPr="004819A0">
              <w:lastRenderedPageBreak/>
              <w:t>New Zealand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2D614" w14:textId="77777777" w:rsidR="004819A0" w:rsidRPr="004819A0" w:rsidRDefault="004819A0" w:rsidP="004819A0">
            <w:hyperlink r:id="rId12" w:history="1">
              <w:r w:rsidRPr="004819A0">
                <w:rPr>
                  <w:rStyle w:val="Hyperlink"/>
                  <w:b/>
                  <w:bCs/>
                </w:rPr>
                <w:t>G/SPS/N/NZL/791</w:t>
              </w:r>
            </w:hyperlink>
          </w:p>
          <w:p w14:paraId="6B2B7E60" w14:textId="77777777" w:rsidR="004819A0" w:rsidRPr="004819A0" w:rsidRDefault="004819A0" w:rsidP="004819A0">
            <w:r w:rsidRPr="004819A0">
              <w:rPr>
                <w:b/>
                <w:bCs/>
              </w:rPr>
              <w:t>Ministry for Primary Industries, Import Health Standard: Fresh Blueberries for Human consumption (BLUEBERRY-IHS.FP</w:t>
            </w:r>
            <w:proofErr w:type="gramStart"/>
            <w:r w:rsidRPr="004819A0">
              <w:rPr>
                <w:b/>
                <w:bCs/>
              </w:rPr>
              <w:t>)  NZ</w:t>
            </w:r>
            <w:proofErr w:type="gramEnd"/>
            <w:r w:rsidRPr="004819A0">
              <w:rPr>
                <w:b/>
                <w:bCs/>
              </w:rPr>
              <w:t xml:space="preserve"> Routine notification template</w:t>
            </w:r>
          </w:p>
          <w:p w14:paraId="7E9C2328" w14:textId="77777777" w:rsidR="004819A0" w:rsidRPr="004819A0" w:rsidRDefault="004819A0" w:rsidP="004819A0">
            <w:r w:rsidRPr="004819A0">
              <w:t xml:space="preserve">The import health standard: Fresh Blueberries Vaccinium spp.) for Human Consumption allows for the importation of fresh blueberries into New Zealand from recognised </w:t>
            </w:r>
            <w:proofErr w:type="spellStart"/>
            <w:proofErr w:type="gramStart"/>
            <w:r w:rsidRPr="004819A0">
              <w:t>countries.This</w:t>
            </w:r>
            <w:proofErr w:type="spellEnd"/>
            <w:proofErr w:type="gramEnd"/>
            <w:r w:rsidRPr="004819A0">
              <w:t xml:space="preserve"> is new market access for fresh blueberries into New </w:t>
            </w:r>
            <w:proofErr w:type="spellStart"/>
            <w:r w:rsidRPr="004819A0">
              <w:t>Zealand.Market</w:t>
            </w:r>
            <w:proofErr w:type="spellEnd"/>
            <w:r w:rsidRPr="004819A0">
              <w:t xml:space="preserve"> acc...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DA027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r w:rsidRPr="004819A0">
              <w:t>Fresh Blueberries for Human Consumption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5E44B" w14:textId="77777777" w:rsidR="004819A0" w:rsidRPr="004819A0" w:rsidRDefault="004819A0" w:rsidP="004819A0">
            <w:r w:rsidRPr="004819A0">
              <w:t>29/05/2026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3C8D9" w14:textId="77777777" w:rsidR="004819A0" w:rsidRPr="004819A0" w:rsidRDefault="004819A0" w:rsidP="004819A0">
            <w:hyperlink r:id="rId13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CD7C4" w14:textId="77777777" w:rsidR="004819A0" w:rsidRPr="004819A0" w:rsidRDefault="004819A0" w:rsidP="004819A0">
            <w:hyperlink r:id="rId14" w:history="1">
              <w:r w:rsidRPr="004819A0">
                <w:rPr>
                  <w:rStyle w:val="Hyperlink"/>
                </w:rPr>
                <w:t>Notified document (1)</w:t>
              </w:r>
            </w:hyperlink>
            <w:r w:rsidRPr="004819A0">
              <w:br/>
            </w:r>
            <w:hyperlink r:id="rId15" w:history="1">
              <w:r w:rsidRPr="004819A0">
                <w:rPr>
                  <w:rStyle w:val="Hyperlink"/>
                </w:rPr>
                <w:t>Notified document (2)</w:t>
              </w:r>
            </w:hyperlink>
          </w:p>
        </w:tc>
      </w:tr>
    </w:tbl>
    <w:p w14:paraId="41C2029F" w14:textId="77777777" w:rsidR="004819A0" w:rsidRDefault="004819A0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5495"/>
        <w:gridCol w:w="2769"/>
        <w:gridCol w:w="1407"/>
        <w:gridCol w:w="1407"/>
        <w:gridCol w:w="1429"/>
      </w:tblGrid>
      <w:tr w:rsidR="004819A0" w:rsidRPr="004819A0" w14:paraId="7C3F84C7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B8E35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B4704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05466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28EC4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0BDA81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A76E2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Full text link</w:t>
            </w:r>
          </w:p>
        </w:tc>
      </w:tr>
      <w:tr w:rsidR="004819A0" w:rsidRPr="004819A0" w14:paraId="559D71B3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5CDD7" w14:textId="77777777" w:rsidR="004819A0" w:rsidRPr="004819A0" w:rsidRDefault="004819A0" w:rsidP="004819A0">
            <w:r w:rsidRPr="004819A0">
              <w:t>Australia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67B36" w14:textId="77777777" w:rsidR="004819A0" w:rsidRPr="004819A0" w:rsidRDefault="004819A0" w:rsidP="004819A0">
            <w:hyperlink r:id="rId16" w:history="1">
              <w:r w:rsidRPr="004819A0">
                <w:rPr>
                  <w:rStyle w:val="Hyperlink"/>
                  <w:b/>
                  <w:bCs/>
                </w:rPr>
                <w:t>G/SPS/N/AUS/502/Add.25</w:t>
              </w:r>
            </w:hyperlink>
          </w:p>
          <w:p w14:paraId="5EF192BE" w14:textId="77777777" w:rsidR="004819A0" w:rsidRPr="004819A0" w:rsidRDefault="004819A0" w:rsidP="004819A0">
            <w:r w:rsidRPr="004819A0">
              <w:rPr>
                <w:b/>
                <w:bCs/>
              </w:rPr>
              <w:t>Notification of emergency measures for Khapra beetle.</w:t>
            </w:r>
          </w:p>
          <w:p w14:paraId="749771D7" w14:textId="77777777" w:rsidR="004819A0" w:rsidRPr="004819A0" w:rsidRDefault="004819A0" w:rsidP="004819A0">
            <w:r w:rsidRPr="004819A0">
              <w:t xml:space="preserve">Amendments to Australia’s List of Target-risk khapra beetle countries and List of Trogoderma Species of </w:t>
            </w:r>
            <w:r w:rsidRPr="004819A0">
              <w:lastRenderedPageBreak/>
              <w:t>Biosecurity Concern As notified in G/SPS/N/AUS/502/Add.24, in November 2025 the Australian Department of Agriculture, Fisheries and Forestry (the...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737BE" w14:textId="77777777" w:rsidR="004819A0" w:rsidRPr="004819A0" w:rsidRDefault="004819A0" w:rsidP="004819A0">
            <w:r w:rsidRPr="004819A0">
              <w:rPr>
                <w:b/>
                <w:bCs/>
              </w:rPr>
              <w:lastRenderedPageBreak/>
              <w:t xml:space="preserve">Description: </w:t>
            </w:r>
            <w:r w:rsidRPr="004819A0">
              <w:t>The following goods (in various raw and processed 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270EE" w14:textId="77777777" w:rsidR="004819A0" w:rsidRPr="004819A0" w:rsidRDefault="004819A0" w:rsidP="004819A0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32C81" w14:textId="77777777" w:rsidR="004819A0" w:rsidRPr="004819A0" w:rsidRDefault="004819A0" w:rsidP="004819A0">
            <w:hyperlink r:id="rId17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F4D19" w14:textId="77777777" w:rsidR="004819A0" w:rsidRPr="004819A0" w:rsidRDefault="004819A0" w:rsidP="004819A0">
            <w:hyperlink r:id="rId18" w:history="1">
              <w:r w:rsidRPr="004819A0">
                <w:rPr>
                  <w:rStyle w:val="Hyperlink"/>
                </w:rPr>
                <w:t>Notified document (1)</w:t>
              </w:r>
            </w:hyperlink>
            <w:r w:rsidRPr="004819A0">
              <w:br/>
            </w:r>
            <w:hyperlink r:id="rId19" w:history="1">
              <w:r w:rsidRPr="004819A0">
                <w:rPr>
                  <w:rStyle w:val="Hyperlink"/>
                </w:rPr>
                <w:t xml:space="preserve">Notified </w:t>
              </w:r>
              <w:r w:rsidRPr="004819A0">
                <w:rPr>
                  <w:rStyle w:val="Hyperlink"/>
                </w:rPr>
                <w:lastRenderedPageBreak/>
                <w:t>document (2)</w:t>
              </w:r>
            </w:hyperlink>
          </w:p>
        </w:tc>
      </w:tr>
    </w:tbl>
    <w:p w14:paraId="1643D3BE" w14:textId="77777777" w:rsidR="004819A0" w:rsidRDefault="004819A0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466"/>
        <w:gridCol w:w="2740"/>
        <w:gridCol w:w="1377"/>
        <w:gridCol w:w="1377"/>
        <w:gridCol w:w="1576"/>
      </w:tblGrid>
      <w:tr w:rsidR="004819A0" w:rsidRPr="004819A0" w14:paraId="79952797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ED12C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B4AF9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7E40F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4F6BA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A3143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09C33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Full text link</w:t>
            </w:r>
          </w:p>
        </w:tc>
      </w:tr>
      <w:tr w:rsidR="004819A0" w:rsidRPr="004819A0" w14:paraId="19C9EDF7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CCE9A" w14:textId="77777777" w:rsidR="004819A0" w:rsidRPr="004819A0" w:rsidRDefault="004819A0" w:rsidP="004819A0">
            <w:r w:rsidRPr="004819A0">
              <w:t>Viet Nam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EE8CC" w14:textId="77777777" w:rsidR="004819A0" w:rsidRPr="004819A0" w:rsidRDefault="004819A0" w:rsidP="004819A0">
            <w:hyperlink r:id="rId20" w:history="1">
              <w:r w:rsidRPr="004819A0">
                <w:rPr>
                  <w:rStyle w:val="Hyperlink"/>
                  <w:b/>
                  <w:bCs/>
                </w:rPr>
                <w:t>G/SPS/N/VNM/180</w:t>
              </w:r>
            </w:hyperlink>
          </w:p>
          <w:p w14:paraId="18A5C7CF" w14:textId="77777777" w:rsidR="004819A0" w:rsidRPr="004819A0" w:rsidRDefault="004819A0" w:rsidP="004819A0">
            <w:r w:rsidRPr="004819A0">
              <w:rPr>
                <w:b/>
                <w:bCs/>
              </w:rPr>
              <w:t>Draft Circular on procedures for plant quarantine inspection for import, export, transit and post-entry quarantine of regulated articles</w:t>
            </w:r>
          </w:p>
          <w:p w14:paraId="2AEF00AE" w14:textId="77777777" w:rsidR="004819A0" w:rsidRPr="004819A0" w:rsidRDefault="004819A0" w:rsidP="004819A0">
            <w:r w:rsidRPr="004819A0">
              <w:t xml:space="preserve">The circular stipulates the procedures for plant quarantine inspection for import, export, transit and post-entry quarantine of regulated </w:t>
            </w:r>
            <w:proofErr w:type="spellStart"/>
            <w:proofErr w:type="gramStart"/>
            <w:r w:rsidRPr="004819A0">
              <w:t>articles.This</w:t>
            </w:r>
            <w:proofErr w:type="spellEnd"/>
            <w:proofErr w:type="gramEnd"/>
            <w:r w:rsidRPr="004819A0">
              <w:t xml:space="preserve"> Circular replaces Circular No. 33/2014, dated 30 October 2014, issued by the Minister of </w:t>
            </w:r>
            <w:proofErr w:type="spellStart"/>
            <w:r w:rsidRPr="004819A0">
              <w:t>Agricultu</w:t>
            </w:r>
            <w:proofErr w:type="spellEnd"/>
            <w:r w:rsidRPr="004819A0"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9DAB2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r w:rsidRPr="004819A0">
              <w:t>Plants and plant products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79D14" w14:textId="77777777" w:rsidR="004819A0" w:rsidRPr="004819A0" w:rsidRDefault="004819A0" w:rsidP="004819A0">
            <w:r w:rsidRPr="004819A0">
              <w:t>12/06/2026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1EDDF" w14:textId="77777777" w:rsidR="004819A0" w:rsidRPr="004819A0" w:rsidRDefault="004819A0" w:rsidP="004819A0">
            <w:hyperlink r:id="rId21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F432D" w14:textId="77777777" w:rsidR="004819A0" w:rsidRPr="004819A0" w:rsidRDefault="004819A0" w:rsidP="004819A0">
            <w:r w:rsidRPr="004819A0">
              <w:object w:dxaOrig="1440" w:dyaOrig="1215" w14:anchorId="007C43B9">
                <v:shape id="_x0000_i1039" type="#_x0000_t75" style="width:1in;height:60.75pt" o:ole="">
                  <v:imagedata r:id="rId22" o:title=""/>
                </v:shape>
                <o:OLEObject Type="Embed" ProgID="Outlook.FileAttach" ShapeID="_x0000_i1039" DrawAspect="Icon" ObjectID="_1840260733" r:id="rId23"/>
              </w:object>
            </w:r>
          </w:p>
          <w:p w14:paraId="3FF0F3E8" w14:textId="77777777" w:rsidR="004819A0" w:rsidRPr="004819A0" w:rsidRDefault="004819A0" w:rsidP="004819A0">
            <w:hyperlink r:id="rId24" w:history="1">
              <w:r w:rsidRPr="004819A0">
                <w:rPr>
                  <w:rStyle w:val="Hyperlink"/>
                </w:rPr>
                <w:t>Notified document (1)</w:t>
              </w:r>
            </w:hyperlink>
            <w:r w:rsidRPr="004819A0">
              <w:br/>
            </w:r>
            <w:hyperlink r:id="rId25" w:history="1">
              <w:r w:rsidRPr="004819A0">
                <w:rPr>
                  <w:rStyle w:val="Hyperlink"/>
                </w:rPr>
                <w:t>Notified document (2)</w:t>
              </w:r>
            </w:hyperlink>
          </w:p>
        </w:tc>
      </w:tr>
    </w:tbl>
    <w:p w14:paraId="113D0970" w14:textId="77777777" w:rsidR="004819A0" w:rsidRDefault="004819A0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5466"/>
        <w:gridCol w:w="2740"/>
        <w:gridCol w:w="1377"/>
        <w:gridCol w:w="1377"/>
        <w:gridCol w:w="1576"/>
      </w:tblGrid>
      <w:tr w:rsidR="004819A0" w:rsidRPr="004819A0" w14:paraId="5799B4E9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BB115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lastRenderedPageBreak/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53FCE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D9F20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E4793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C87AE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D74F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Full text link</w:t>
            </w:r>
          </w:p>
        </w:tc>
      </w:tr>
      <w:tr w:rsidR="004819A0" w:rsidRPr="004819A0" w14:paraId="18336F7D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E25DD" w14:textId="77777777" w:rsidR="004819A0" w:rsidRPr="004819A0" w:rsidRDefault="004819A0" w:rsidP="004819A0">
            <w:r w:rsidRPr="004819A0">
              <w:t>Türkiye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F533F" w14:textId="77777777" w:rsidR="004819A0" w:rsidRPr="004819A0" w:rsidRDefault="004819A0" w:rsidP="004819A0">
            <w:hyperlink r:id="rId26" w:history="1">
              <w:r w:rsidRPr="004819A0">
                <w:rPr>
                  <w:rStyle w:val="Hyperlink"/>
                  <w:b/>
                  <w:bCs/>
                </w:rPr>
                <w:t>G/SPS/N/TUR/159</w:t>
              </w:r>
            </w:hyperlink>
          </w:p>
          <w:p w14:paraId="09E96810" w14:textId="77777777" w:rsidR="004819A0" w:rsidRPr="004819A0" w:rsidRDefault="004819A0" w:rsidP="004819A0">
            <w:r w:rsidRPr="004819A0">
              <w:rPr>
                <w:b/>
                <w:bCs/>
              </w:rPr>
              <w:t>Import Ban on Orange Jasmine (</w:t>
            </w:r>
            <w:proofErr w:type="spellStart"/>
            <w:r w:rsidRPr="004819A0">
              <w:rPr>
                <w:b/>
                <w:bCs/>
              </w:rPr>
              <w:t>Murraya</w:t>
            </w:r>
            <w:proofErr w:type="spellEnd"/>
            <w:r w:rsidRPr="004819A0">
              <w:rPr>
                <w:b/>
                <w:bCs/>
              </w:rPr>
              <w:t xml:space="preserve"> paniculata</w:t>
            </w:r>
          </w:p>
          <w:p w14:paraId="5A49EEED" w14:textId="77777777" w:rsidR="004819A0" w:rsidRPr="004819A0" w:rsidRDefault="004819A0" w:rsidP="004819A0">
            <w:r w:rsidRPr="004819A0">
              <w:t>The presence of Citrus Greening Disease (Candidatus </w:t>
            </w:r>
            <w:proofErr w:type="spellStart"/>
            <w:r w:rsidRPr="004819A0">
              <w:t>Liberibacter</w:t>
            </w:r>
            <w:proofErr w:type="spellEnd"/>
            <w:r w:rsidRPr="004819A0">
              <w:t xml:space="preserve"> spp.), which can cause severe damage in citrus production areas and reduce yields by up to 40%, and its vector, the Asian Citrus Psyllid (</w:t>
            </w:r>
            <w:proofErr w:type="spellStart"/>
            <w:r w:rsidRPr="004819A0">
              <w:t>Diaphorina</w:t>
            </w:r>
            <w:proofErr w:type="spellEnd"/>
            <w:r w:rsidRPr="004819A0">
              <w:t xml:space="preserve"> citri), has not been reported in our...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FCE04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r w:rsidRPr="004819A0">
              <w:t>Orange Jasmine (</w:t>
            </w:r>
            <w:proofErr w:type="spellStart"/>
            <w:r w:rsidRPr="004819A0">
              <w:t>Murraya</w:t>
            </w:r>
            <w:proofErr w:type="spellEnd"/>
            <w:r w:rsidRPr="004819A0">
              <w:t xml:space="preserve"> paniculata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F5A14" w14:textId="77777777" w:rsidR="004819A0" w:rsidRPr="004819A0" w:rsidRDefault="004819A0" w:rsidP="004819A0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F76F3" w14:textId="77777777" w:rsidR="004819A0" w:rsidRPr="004819A0" w:rsidRDefault="004819A0" w:rsidP="004819A0">
            <w:hyperlink r:id="rId27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31F46" w14:textId="77777777" w:rsidR="004819A0" w:rsidRPr="004819A0" w:rsidRDefault="004819A0" w:rsidP="004819A0"/>
        </w:tc>
      </w:tr>
      <w:tr w:rsidR="004819A0" w:rsidRPr="004819A0" w14:paraId="41AD89A1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8C496" w14:textId="77777777" w:rsidR="004819A0" w:rsidRPr="004819A0" w:rsidRDefault="004819A0" w:rsidP="004819A0">
            <w:r w:rsidRPr="004819A0">
              <w:t>Chile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A6E7B" w14:textId="77777777" w:rsidR="004819A0" w:rsidRPr="004819A0" w:rsidRDefault="004819A0" w:rsidP="004819A0">
            <w:hyperlink r:id="rId28" w:history="1">
              <w:r w:rsidRPr="004819A0">
                <w:rPr>
                  <w:rStyle w:val="Hyperlink"/>
                  <w:b/>
                  <w:bCs/>
                </w:rPr>
                <w:t>G/SPS/N/CHL/808/Rev.1/Add.1</w:t>
              </w:r>
            </w:hyperlink>
          </w:p>
          <w:p w14:paraId="275D432C" w14:textId="77777777" w:rsidR="004819A0" w:rsidRPr="004819A0" w:rsidRDefault="004819A0" w:rsidP="004819A0">
            <w:proofErr w:type="spellStart"/>
            <w:r w:rsidRPr="004819A0">
              <w:rPr>
                <w:b/>
                <w:bCs/>
              </w:rPr>
              <w:t>Resolución</w:t>
            </w:r>
            <w:proofErr w:type="spellEnd"/>
            <w:r w:rsidRPr="004819A0">
              <w:rPr>
                <w:b/>
                <w:bCs/>
              </w:rPr>
              <w:t xml:space="preserve"> </w:t>
            </w:r>
            <w:proofErr w:type="spellStart"/>
            <w:r w:rsidRPr="004819A0">
              <w:rPr>
                <w:b/>
                <w:bCs/>
              </w:rPr>
              <w:t>Exenta</w:t>
            </w:r>
            <w:proofErr w:type="spellEnd"/>
            <w:r w:rsidRPr="004819A0">
              <w:rPr>
                <w:b/>
                <w:bCs/>
              </w:rPr>
              <w:t xml:space="preserve"> N° 2.554/ 2026 </w:t>
            </w:r>
            <w:proofErr w:type="spellStart"/>
            <w:r w:rsidRPr="004819A0">
              <w:rPr>
                <w:b/>
                <w:bCs/>
              </w:rPr>
              <w:t>que</w:t>
            </w:r>
            <w:proofErr w:type="spellEnd"/>
            <w:r w:rsidRPr="004819A0">
              <w:rPr>
                <w:b/>
                <w:bCs/>
              </w:rPr>
              <w:t xml:space="preserve"> "</w:t>
            </w:r>
            <w:proofErr w:type="spellStart"/>
            <w:r w:rsidRPr="004819A0">
              <w:rPr>
                <w:b/>
                <w:bCs/>
              </w:rPr>
              <w:t>Establece</w:t>
            </w:r>
            <w:proofErr w:type="spellEnd"/>
            <w:r w:rsidRPr="004819A0">
              <w:rPr>
                <w:b/>
                <w:bCs/>
              </w:rPr>
              <w:t xml:space="preserve"> </w:t>
            </w:r>
            <w:proofErr w:type="spellStart"/>
            <w:r w:rsidRPr="004819A0">
              <w:rPr>
                <w:b/>
                <w:bCs/>
              </w:rPr>
              <w:t>requisitos</w:t>
            </w:r>
            <w:proofErr w:type="spellEnd"/>
            <w:r w:rsidRPr="004819A0">
              <w:rPr>
                <w:b/>
                <w:bCs/>
              </w:rPr>
              <w:t xml:space="preserve"> </w:t>
            </w:r>
            <w:proofErr w:type="spellStart"/>
            <w:r w:rsidRPr="004819A0">
              <w:rPr>
                <w:b/>
                <w:bCs/>
              </w:rPr>
              <w:t>fitosanitarios</w:t>
            </w:r>
            <w:proofErr w:type="spellEnd"/>
            <w:r w:rsidRPr="004819A0">
              <w:rPr>
                <w:b/>
                <w:bCs/>
              </w:rPr>
              <w:t xml:space="preserve"> de </w:t>
            </w:r>
            <w:proofErr w:type="spellStart"/>
            <w:r w:rsidRPr="004819A0">
              <w:rPr>
                <w:b/>
                <w:bCs/>
              </w:rPr>
              <w:t>importación</w:t>
            </w:r>
            <w:proofErr w:type="spellEnd"/>
            <w:r w:rsidRPr="004819A0">
              <w:rPr>
                <w:b/>
                <w:bCs/>
              </w:rPr>
              <w:t xml:space="preserve"> para </w:t>
            </w:r>
            <w:proofErr w:type="spellStart"/>
            <w:r w:rsidRPr="004819A0">
              <w:rPr>
                <w:b/>
                <w:bCs/>
              </w:rPr>
              <w:t>el</w:t>
            </w:r>
            <w:proofErr w:type="spellEnd"/>
            <w:r w:rsidRPr="004819A0">
              <w:rPr>
                <w:b/>
                <w:bCs/>
              </w:rPr>
              <w:t xml:space="preserve"> </w:t>
            </w:r>
            <w:proofErr w:type="spellStart"/>
            <w:r w:rsidRPr="004819A0">
              <w:rPr>
                <w:b/>
                <w:bCs/>
              </w:rPr>
              <w:t>ingreso</w:t>
            </w:r>
            <w:proofErr w:type="spellEnd"/>
            <w:r w:rsidRPr="004819A0">
              <w:rPr>
                <w:b/>
                <w:bCs/>
              </w:rPr>
              <w:t xml:space="preserve"> de </w:t>
            </w:r>
            <w:proofErr w:type="spellStart"/>
            <w:r w:rsidRPr="004819A0">
              <w:rPr>
                <w:b/>
                <w:bCs/>
              </w:rPr>
              <w:t>semillas</w:t>
            </w:r>
            <w:proofErr w:type="spellEnd"/>
            <w:r w:rsidRPr="004819A0">
              <w:rPr>
                <w:b/>
                <w:bCs/>
              </w:rPr>
              <w:t xml:space="preserve"> de </w:t>
            </w:r>
            <w:proofErr w:type="spellStart"/>
            <w:r w:rsidRPr="004819A0">
              <w:rPr>
                <w:b/>
                <w:bCs/>
              </w:rPr>
              <w:t>maíz</w:t>
            </w:r>
            <w:proofErr w:type="spellEnd"/>
            <w:r w:rsidRPr="004819A0">
              <w:rPr>
                <w:b/>
                <w:bCs/>
              </w:rPr>
              <w:t xml:space="preserve"> (Zea mays </w:t>
            </w:r>
            <w:proofErr w:type="gramStart"/>
            <w:r w:rsidRPr="004819A0">
              <w:rPr>
                <w:b/>
                <w:bCs/>
              </w:rPr>
              <w:t>L .</w:t>
            </w:r>
            <w:proofErr w:type="gramEnd"/>
            <w:r w:rsidRPr="004819A0">
              <w:rPr>
                <w:b/>
                <w:bCs/>
              </w:rPr>
              <w:t xml:space="preserve">) </w:t>
            </w:r>
            <w:proofErr w:type="spellStart"/>
            <w:r w:rsidRPr="004819A0">
              <w:rPr>
                <w:b/>
                <w:bCs/>
              </w:rPr>
              <w:t>procedente</w:t>
            </w:r>
            <w:proofErr w:type="spellEnd"/>
            <w:r w:rsidRPr="004819A0">
              <w:rPr>
                <w:b/>
                <w:bCs/>
              </w:rPr>
              <w:t>...</w:t>
            </w:r>
          </w:p>
          <w:p w14:paraId="3FE6A455" w14:textId="77777777" w:rsidR="004819A0" w:rsidRPr="004819A0" w:rsidRDefault="004819A0" w:rsidP="004819A0">
            <w:r w:rsidRPr="004819A0">
              <w:t xml:space="preserve">Chile </w:t>
            </w:r>
            <w:proofErr w:type="spellStart"/>
            <w:r w:rsidRPr="004819A0">
              <w:t>comunica</w:t>
            </w:r>
            <w:proofErr w:type="spellEnd"/>
            <w:r w:rsidRPr="004819A0">
              <w:t xml:space="preserve">, </w:t>
            </w:r>
            <w:proofErr w:type="spellStart"/>
            <w:r w:rsidRPr="004819A0">
              <w:t>que</w:t>
            </w:r>
            <w:proofErr w:type="spellEnd"/>
            <w:r w:rsidRPr="004819A0">
              <w:t xml:space="preserve"> la </w:t>
            </w:r>
            <w:proofErr w:type="spellStart"/>
            <w:r w:rsidRPr="004819A0">
              <w:t>Resolución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Exenta</w:t>
            </w:r>
            <w:proofErr w:type="spellEnd"/>
            <w:r w:rsidRPr="004819A0">
              <w:t xml:space="preserve"> N° 2.554/ 2026 </w:t>
            </w:r>
            <w:proofErr w:type="spellStart"/>
            <w:r w:rsidRPr="004819A0">
              <w:t>que</w:t>
            </w:r>
            <w:proofErr w:type="spellEnd"/>
            <w:r w:rsidRPr="004819A0">
              <w:t xml:space="preserve"> "</w:t>
            </w:r>
            <w:proofErr w:type="spellStart"/>
            <w:r w:rsidRPr="004819A0">
              <w:t>Establece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requisitos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fitosanitarios</w:t>
            </w:r>
            <w:proofErr w:type="spellEnd"/>
            <w:r w:rsidRPr="004819A0">
              <w:t xml:space="preserve"> de </w:t>
            </w:r>
            <w:proofErr w:type="spellStart"/>
            <w:r w:rsidRPr="004819A0">
              <w:t>importación</w:t>
            </w:r>
            <w:proofErr w:type="spellEnd"/>
            <w:r w:rsidRPr="004819A0">
              <w:t xml:space="preserve"> para </w:t>
            </w:r>
            <w:proofErr w:type="spellStart"/>
            <w:r w:rsidRPr="004819A0">
              <w:t>el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ingreso</w:t>
            </w:r>
            <w:proofErr w:type="spellEnd"/>
            <w:r w:rsidRPr="004819A0">
              <w:t xml:space="preserve"> de </w:t>
            </w:r>
            <w:proofErr w:type="spellStart"/>
            <w:r w:rsidRPr="004819A0">
              <w:t>semillas</w:t>
            </w:r>
            <w:proofErr w:type="spellEnd"/>
            <w:r w:rsidRPr="004819A0">
              <w:t xml:space="preserve"> de </w:t>
            </w:r>
            <w:proofErr w:type="spellStart"/>
            <w:r w:rsidRPr="004819A0">
              <w:t>maíz</w:t>
            </w:r>
            <w:proofErr w:type="spellEnd"/>
            <w:r w:rsidRPr="004819A0">
              <w:t xml:space="preserve"> (Zea mays L.) </w:t>
            </w:r>
            <w:proofErr w:type="spellStart"/>
            <w:r w:rsidRPr="004819A0">
              <w:t>procedentes</w:t>
            </w:r>
            <w:proofErr w:type="spellEnd"/>
            <w:r w:rsidRPr="004819A0">
              <w:t xml:space="preserve"> de </w:t>
            </w:r>
            <w:proofErr w:type="spellStart"/>
            <w:r w:rsidRPr="004819A0">
              <w:t>todo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origen</w:t>
            </w:r>
            <w:proofErr w:type="spellEnd"/>
            <w:r w:rsidRPr="004819A0">
              <w:t xml:space="preserve"> y </w:t>
            </w:r>
            <w:proofErr w:type="spellStart"/>
            <w:r w:rsidRPr="004819A0">
              <w:t>modifica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resolución</w:t>
            </w:r>
            <w:proofErr w:type="spellEnd"/>
            <w:r w:rsidRPr="004819A0">
              <w:t xml:space="preserve"> N° 1.187 </w:t>
            </w:r>
            <w:proofErr w:type="spellStart"/>
            <w:r w:rsidRPr="004819A0">
              <w:t>exenta</w:t>
            </w:r>
            <w:proofErr w:type="spellEnd"/>
            <w:r w:rsidRPr="004819A0">
              <w:t xml:space="preserve">, de 2022", </w:t>
            </w:r>
            <w:proofErr w:type="spellStart"/>
            <w:r w:rsidRPr="004819A0">
              <w:t>fue</w:t>
            </w:r>
            <w:proofErr w:type="spellEnd"/>
            <w:r w:rsidRPr="004819A0">
              <w:t xml:space="preserve"> </w:t>
            </w:r>
            <w:proofErr w:type="spellStart"/>
            <w:r w:rsidRPr="004819A0">
              <w:t>publicad</w:t>
            </w:r>
            <w:proofErr w:type="spellEnd"/>
            <w:r w:rsidRPr="004819A0"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B374F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proofErr w:type="spellStart"/>
            <w:r w:rsidRPr="004819A0">
              <w:t>Semillas</w:t>
            </w:r>
            <w:proofErr w:type="spellEnd"/>
            <w:r w:rsidRPr="004819A0">
              <w:t xml:space="preserve"> de </w:t>
            </w:r>
            <w:proofErr w:type="spellStart"/>
            <w:r w:rsidRPr="004819A0">
              <w:t>maíz</w:t>
            </w:r>
            <w:proofErr w:type="spellEnd"/>
            <w:r w:rsidRPr="004819A0">
              <w:t xml:space="preserve"> (Zea mays L.)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590CB" w14:textId="77777777" w:rsidR="004819A0" w:rsidRPr="004819A0" w:rsidRDefault="004819A0" w:rsidP="004819A0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06CFA" w14:textId="77777777" w:rsidR="004819A0" w:rsidRPr="004819A0" w:rsidRDefault="004819A0" w:rsidP="004819A0">
            <w:hyperlink r:id="rId29" w:history="1">
              <w:r w:rsidRPr="004819A0">
                <w:rPr>
                  <w:rStyle w:val="Hyperlink"/>
                </w:rPr>
                <w:t>Es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17342" w14:textId="77777777" w:rsidR="004819A0" w:rsidRPr="004819A0" w:rsidRDefault="004819A0" w:rsidP="004819A0">
            <w:r w:rsidRPr="004819A0">
              <w:object w:dxaOrig="1440" w:dyaOrig="1215" w14:anchorId="30EE0C54">
                <v:shape id="_x0000_i1047" type="#_x0000_t75" style="width:1in;height:60.75pt" o:ole="">
                  <v:imagedata r:id="rId30" o:title=""/>
                </v:shape>
                <o:OLEObject Type="Embed" ProgID="Outlook.FileAttach" ShapeID="_x0000_i1047" DrawAspect="Icon" ObjectID="_1840260734" r:id="rId31"/>
              </w:object>
            </w:r>
          </w:p>
          <w:p w14:paraId="595F8CE8" w14:textId="77777777" w:rsidR="004819A0" w:rsidRPr="004819A0" w:rsidRDefault="004819A0" w:rsidP="004819A0">
            <w:hyperlink r:id="rId32" w:history="1">
              <w:r w:rsidRPr="004819A0">
                <w:rPr>
                  <w:rStyle w:val="Hyperlink"/>
                </w:rPr>
                <w:t>Notified document (1)</w:t>
              </w:r>
            </w:hyperlink>
          </w:p>
        </w:tc>
      </w:tr>
    </w:tbl>
    <w:p w14:paraId="5EF3819F" w14:textId="77777777" w:rsidR="004819A0" w:rsidRDefault="004819A0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1"/>
        <w:gridCol w:w="5495"/>
        <w:gridCol w:w="2769"/>
        <w:gridCol w:w="1407"/>
        <w:gridCol w:w="1407"/>
        <w:gridCol w:w="1429"/>
      </w:tblGrid>
      <w:tr w:rsidR="004819A0" w:rsidRPr="004819A0" w14:paraId="1311F8D8" w14:textId="77777777">
        <w:trPr>
          <w:tblHeader/>
          <w:tblCellSpacing w:w="22" w:type="dxa"/>
        </w:trPr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202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A34E6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lastRenderedPageBreak/>
              <w:t>Notifying Member</w:t>
            </w:r>
          </w:p>
        </w:tc>
        <w:tc>
          <w:tcPr>
            <w:tcW w:w="1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594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C2450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 xml:space="preserve">Symbol and title </w:t>
            </w:r>
          </w:p>
        </w:tc>
        <w:tc>
          <w:tcPr>
            <w:tcW w:w="9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C53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9D2DA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Products covered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8C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ABB1B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Comment deadline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9FA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8C058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Download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B88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7B907" w14:textId="77777777" w:rsidR="004819A0" w:rsidRPr="004819A0" w:rsidRDefault="004819A0" w:rsidP="004819A0">
            <w:pPr>
              <w:rPr>
                <w:b/>
                <w:bCs/>
              </w:rPr>
            </w:pPr>
            <w:r w:rsidRPr="004819A0">
              <w:rPr>
                <w:b/>
                <w:bCs/>
              </w:rPr>
              <w:t>Full text link</w:t>
            </w:r>
          </w:p>
        </w:tc>
      </w:tr>
      <w:tr w:rsidR="004819A0" w:rsidRPr="004819A0" w14:paraId="6ACB5928" w14:textId="77777777">
        <w:trPr>
          <w:tblCellSpacing w:w="22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42BE5" w14:textId="77777777" w:rsidR="004819A0" w:rsidRPr="004819A0" w:rsidRDefault="004819A0" w:rsidP="004819A0">
            <w:r w:rsidRPr="004819A0">
              <w:t>European Union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4B739" w14:textId="77777777" w:rsidR="004819A0" w:rsidRPr="004819A0" w:rsidRDefault="004819A0" w:rsidP="004819A0">
            <w:hyperlink r:id="rId33" w:history="1">
              <w:r w:rsidRPr="004819A0">
                <w:rPr>
                  <w:rStyle w:val="Hyperlink"/>
                  <w:b/>
                  <w:bCs/>
                </w:rPr>
                <w:t>G/SPS/N/EU/900/Add.1</w:t>
              </w:r>
            </w:hyperlink>
          </w:p>
          <w:p w14:paraId="1445E70B" w14:textId="77777777" w:rsidR="004819A0" w:rsidRPr="004819A0" w:rsidRDefault="004819A0" w:rsidP="004819A0">
            <w:r w:rsidRPr="004819A0">
              <w:rPr>
                <w:b/>
                <w:bCs/>
              </w:rPr>
              <w:t>Amendment of Implementing Regulation (EU) 2019/2072 as regards the listing of pests and rules on the introduction into, and movement within, the Union...</w:t>
            </w:r>
          </w:p>
          <w:p w14:paraId="58BD42AC" w14:textId="77777777" w:rsidR="004819A0" w:rsidRPr="004819A0" w:rsidRDefault="004819A0" w:rsidP="004819A0">
            <w:r w:rsidRPr="004819A0">
              <w:t>The proposal notified in G/SPS/N/EU/900 (8 December 2025) is now adopted: Commission Implementing Regulation (EU) 2026/826 of 14 April 2026 amending Implementing Regulation (EU) 2019/2072 as regards the listing of pests and rules on the introduction 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3AABB" w14:textId="77777777" w:rsidR="004819A0" w:rsidRPr="004819A0" w:rsidRDefault="004819A0" w:rsidP="004819A0">
            <w:r w:rsidRPr="004819A0">
              <w:rPr>
                <w:b/>
                <w:bCs/>
              </w:rPr>
              <w:t xml:space="preserve">Description: </w:t>
            </w:r>
            <w:r w:rsidRPr="004819A0">
              <w:t xml:space="preserve">Plants, plant products and other objects (HS </w:t>
            </w:r>
            <w:proofErr w:type="spellStart"/>
            <w:r w:rsidRPr="004819A0">
              <w:t>chapt</w:t>
            </w:r>
            <w:proofErr w:type="spellEnd"/>
            <w:r w:rsidRPr="004819A0">
              <w:t>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9B780" w14:textId="77777777" w:rsidR="004819A0" w:rsidRPr="004819A0" w:rsidRDefault="004819A0" w:rsidP="004819A0"/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1952C" w14:textId="77777777" w:rsidR="004819A0" w:rsidRPr="004819A0" w:rsidRDefault="004819A0" w:rsidP="004819A0">
            <w:hyperlink r:id="rId34" w:history="1">
              <w:r w:rsidRPr="004819A0">
                <w:rPr>
                  <w:rStyle w:val="Hyperlink"/>
                </w:rPr>
                <w:t>En</w:t>
              </w:r>
            </w:hyperlink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C4C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49380" w14:textId="77777777" w:rsidR="004819A0" w:rsidRPr="004819A0" w:rsidRDefault="004819A0" w:rsidP="004819A0">
            <w:hyperlink r:id="rId35" w:history="1">
              <w:r w:rsidRPr="004819A0">
                <w:rPr>
                  <w:rStyle w:val="Hyperlink"/>
                </w:rPr>
                <w:t>Notified document (1)</w:t>
              </w:r>
            </w:hyperlink>
            <w:r w:rsidRPr="004819A0">
              <w:br/>
            </w:r>
            <w:hyperlink r:id="rId36" w:history="1">
              <w:r w:rsidRPr="004819A0">
                <w:rPr>
                  <w:rStyle w:val="Hyperlink"/>
                </w:rPr>
                <w:t>Notified document (2)</w:t>
              </w:r>
            </w:hyperlink>
            <w:r w:rsidRPr="004819A0">
              <w:br/>
            </w:r>
            <w:hyperlink r:id="rId37" w:history="1">
              <w:r w:rsidRPr="004819A0">
                <w:rPr>
                  <w:rStyle w:val="Hyperlink"/>
                </w:rPr>
                <w:t>Notified document (3)</w:t>
              </w:r>
            </w:hyperlink>
          </w:p>
        </w:tc>
      </w:tr>
    </w:tbl>
    <w:p w14:paraId="1632643E" w14:textId="77777777" w:rsidR="004819A0" w:rsidRDefault="004819A0"/>
    <w:sectPr w:rsidR="004819A0" w:rsidSect="004819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A0"/>
    <w:rsid w:val="004819A0"/>
    <w:rsid w:val="00E7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DA90"/>
  <w15:chartTrackingRefBased/>
  <w15:docId w15:val="{24EE2736-49A2-4858-B790-E29E16A7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9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9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9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9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9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1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ur03.safelinks.protection.outlook.com/?url=https%3A%2F%2Ftrack.pstmrk.it%2F3s%2Fdocs.wto.org%252Fimrd%252Fdirectdoc.asp%253FDDFDocuments%252Ft%252FG%252FSPS%252FNNZL791.docx%2FlDt-%2FumnEAQ%2FAQ%2Fb92d8bb6-8fb7-46cf-8bb6-99a0587a7d0d%2F22%2FLUtslj8okP&amp;data=05%7C02%7CLilia.Kadirova%40defra.gov.uk%7Cc6fe29202afa4669164a08de909f638f%7C770a245002274c6290c74e38537f1102%7C0%7C0%7C639107211847147128%7CUnknown%7CTWFpbGZsb3d8eyJFbXB0eU1hcGkiOnRydWUsIlYiOiIwLjAuMDAwMCIsIlAiOiJXaW4zMiIsIkFOIjoiTWFpbCIsIldUIjoyfQ%3D%3D%7C0%7C%7C%7C&amp;sdata=yLjyAUVdSGmErfqhvwXNAp3pRF5MDrbZOeNKS7fmspc%3D&amp;reserved=0" TargetMode="External"/><Relationship Id="rId18" Type="http://schemas.openxmlformats.org/officeDocument/2006/relationships/hyperlink" Target="https://eur03.safelinks.protection.outlook.com/?url=https%3A%2F%2Ftrack.pstmrk.it%2F3s%2Fwww.agriculture.gov.au%252Fbiosecurity-trade%252Fpolicy%252Flegislation%252Flist-target-risk-countries-host-khapra-beetle%2FlDt-%2FXm-EAQ%2FAQ%2F0f7b7d17-e7aa-4d74-9d41-564e97ec807f%2F7%2FxGS4GSyF1r&amp;data=05%7C02%7CLilia.Kadirova%40defra.gov.uk%7C57e1878945034b0d327108de94815802%7C770a245002274c6290c74e38537f1102%7C0%7C0%7C639111481168155722%7CUnknown%7CTWFpbGZsb3d8eyJFbXB0eU1hcGkiOnRydWUsIlYiOiIwLjAuMDAwMCIsIlAiOiJXaW4zMiIsIkFOIjoiTWFpbCIsIldUIjoyfQ%3D%3D%7C0%7C%7C%7C&amp;sdata=M%2F7fyfuCX5sCwHstsXv%2FA5tn7t1rA5ete6vRqDjMDAc%3D&amp;reserved=0" TargetMode="External"/><Relationship Id="rId26" Type="http://schemas.openxmlformats.org/officeDocument/2006/relationships/hyperlink" Target="https://eur03.safelinks.protection.outlook.com/?url=https%3A%2F%2Feping.wto.org%2Fen%2FSearch%2FIndex%3FviewData%3D%2520G%2FSPS%2FN%2FTUR%2F159&amp;data=05%7C02%7CLilia.Kadirova%40defra.gov.uk%7Ceb55b048d2524bacd1d808de9ac236ac%7C770a245002274c6290c74e38537f1102%7C0%7C0%7C639118356391790223%7CUnknown%7CTWFpbGZsb3d8eyJFbXB0eU1hcGkiOnRydWUsIlYiOiIwLjAuMDAwMCIsIlAiOiJXaW4zMiIsIkFOIjoiTWFpbCIsIldUIjoyfQ%3D%3D%7C0%7C%7C%7C&amp;sdata=x2y9oSML11JHVs4jhqF92Cnw%2BWqcIexNokvZsSHo9ow%3D&amp;reserved=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ur03.safelinks.protection.outlook.com/?url=https%3A%2F%2Ftrack.pstmrk.it%2F3s%2Fdocs.wto.org%252Fimrd%252Fdirectdoc.asp%253FDDFDocuments%252Ft%252FG%252FSPS%252FNVNM180.docx%2FlDt-%2FNq3EAQ%2FAQ%2F6844f005-bef5-4778-a940-0b474572c341%2F28%2FxccU80Io_q&amp;data=05%7C02%7CLilia.Kadirova%40defra.gov.uk%7C809b034ca12744c58a1708de99fc28b7%7C770a245002274c6290c74e38537f1102%7C0%7C0%7C639117506268598565%7CUnknown%7CTWFpbGZsb3d8eyJFbXB0eU1hcGkiOnRydWUsIlYiOiIwLjAuMDAwMCIsIlAiOiJXaW4zMiIsIkFOIjoiTWFpbCIsIldUIjoyfQ%3D%3D%7C0%7C%7C%7C&amp;sdata=GtgyJT6otLLmzHgt1JayCD%2Fq%2F4SqJk31KhvqL7en%2FXk%3D&amp;reserved=0" TargetMode="External"/><Relationship Id="rId34" Type="http://schemas.openxmlformats.org/officeDocument/2006/relationships/hyperlink" Target="https://eur03.safelinks.protection.outlook.com/?url=https%3A%2F%2Ftrack.pstmrk.it%2F3s%2Fdocs.wto.org%252Fimrd%252Fdirectdoc.asp%253FDDFDocuments%252Ft%252FG%252FSPS%252FNEU900A1.docx%2FlDt-%2FtsPEAQ%2FAQ%2F9f436471-278b-4725-9363-89c9d6d6378c%2F4%2FkxGrXSnUYR&amp;data=05%7C02%7CLilia.Kadirova%40defra.gov.uk%7Cc8b5cf4c48cb4a35febe08de9ede46e3%7C770a245002274c6290c74e38537f1102%7C0%7C0%7C639122875077698825%7CUnknown%7CTWFpbGZsb3d8eyJFbXB0eU1hcGkiOnRydWUsIlYiOiIwLjAuMDAwMCIsIlAiOiJXaW4zMiIsIkFOIjoiTWFpbCIsIldUIjoyfQ%3D%3D%7C0%7C%7C%7C&amp;sdata=2DcGV3OAZNxLrNatsUtBmucQ0BI1jf%2Fd73tNWad55VM%3D&amp;reserved=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eur03.safelinks.protection.outlook.com/?url=https%3A%2F%2Feping.wto.org%2Fen%2FSearch%2FIndex%3FviewData%3D%2520G%2FSPS%2FN%2FNZL%2F791&amp;data=05%7C02%7CLilia.Kadirova%40defra.gov.uk%7Cc6fe29202afa4669164a08de909f638f%7C770a245002274c6290c74e38537f1102%7C0%7C0%7C639107211847139471%7CUnknown%7CTWFpbGZsb3d8eyJFbXB0eU1hcGkiOnRydWUsIlYiOiIwLjAuMDAwMCIsIlAiOiJXaW4zMiIsIkFOIjoiTWFpbCIsIldUIjoyfQ%3D%3D%7C0%7C%7C%7C&amp;sdata=pqLTpVFrjVnBnuMWb7JxO3tIucKpIG4ujsKcCc%2B2%2Bq0%3D&amp;reserved=0" TargetMode="External"/><Relationship Id="rId17" Type="http://schemas.openxmlformats.org/officeDocument/2006/relationships/hyperlink" Target="https://eur03.safelinks.protection.outlook.com/?url=https%3A%2F%2Ftrack.pstmrk.it%2F3s%2Fdocs.wto.org%252Fimrd%252Fdirectdoc.asp%253FDDFDocuments%252Ft%252FG%252FSPS%252FNAUS502A25.docx%2FlDt-%2FXm-EAQ%2FAQ%2F0f7b7d17-e7aa-4d74-9d41-564e97ec807f%2F6%2FcxN9mEa08r&amp;data=05%7C02%7CLilia.Kadirova%40defra.gov.uk%7C57e1878945034b0d327108de94815802%7C770a245002274c6290c74e38537f1102%7C0%7C0%7C639111481168147580%7CUnknown%7CTWFpbGZsb3d8eyJFbXB0eU1hcGkiOnRydWUsIlYiOiIwLjAuMDAwMCIsIlAiOiJXaW4zMiIsIkFOIjoiTWFpbCIsIldUIjoyfQ%3D%3D%7C0%7C%7C%7C&amp;sdata=DXwDG72BfxWjd7AsVIJeJQcfATrZuZ7EQUXxjct%2BL9w%3D&amp;reserved=0" TargetMode="External"/><Relationship Id="rId25" Type="http://schemas.openxmlformats.org/officeDocument/2006/relationships/hyperlink" Target="https://eur03.safelinks.protection.outlook.com/?url=https%3A%2F%2Ftrack.pstmrk.it%2F3s%2Fmembers.wto.org%252Fcrnattachments%252F2026%252FSPS%252FVNM%252F26_02025_00_e.pdf%2FlDt-%2FNq3EAQ%2FAQ%2F6844f005-bef5-4778-a940-0b474572c341%2F30%2F_1h0V786YC&amp;data=05%7C02%7CLilia.Kadirova%40defra.gov.uk%7C809b034ca12744c58a1708de99fc28b7%7C770a245002274c6290c74e38537f1102%7C0%7C0%7C639117506268626534%7CUnknown%7CTWFpbGZsb3d8eyJFbXB0eU1hcGkiOnRydWUsIlYiOiIwLjAuMDAwMCIsIlAiOiJXaW4zMiIsIkFOIjoiTWFpbCIsIldUIjoyfQ%3D%3D%7C0%7C%7C%7C&amp;sdata=UIT74Pl%2Bu0Uw5MqqwPKgc%2Bt2zZeqfvdp52p%2BnIagX1M%3D&amp;reserved=0" TargetMode="External"/><Relationship Id="rId33" Type="http://schemas.openxmlformats.org/officeDocument/2006/relationships/hyperlink" Target="https://eur03.safelinks.protection.outlook.com/?url=https%3A%2F%2Feping.wto.org%2Fen%2FSearch%2FIndex%3FviewData%3D%2520G%2FSPS%2FN%2FEU%2F900%2FAdd.1&amp;data=05%7C02%7CLilia.Kadirova%40defra.gov.uk%7Cc8b5cf4c48cb4a35febe08de9ede46e3%7C770a245002274c6290c74e38537f1102%7C0%7C0%7C639122875077689617%7CUnknown%7CTWFpbGZsb3d8eyJFbXB0eU1hcGkiOnRydWUsIlYiOiIwLjAuMDAwMCIsIlAiOiJXaW4zMiIsIkFOIjoiTWFpbCIsIldUIjoyfQ%3D%3D%7C0%7C%7C%7C&amp;sdata=CmGOoOIyib%2BO07UkDJMRFlvMgqDxxeakNEryuEE1Hvo%3D&amp;reserved=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ur03.safelinks.protection.outlook.com/?url=https%3A%2F%2Feping.wto.org%2Fen%2FSearch%2FIndex%3FviewData%3D%2520G%2FSPS%2FN%2FAUS%2F502%2FAdd.25&amp;data=05%7C02%7CLilia.Kadirova%40defra.gov.uk%7C57e1878945034b0d327108de94815802%7C770a245002274c6290c74e38537f1102%7C0%7C0%7C639111481168139669%7CUnknown%7CTWFpbGZsb3d8eyJFbXB0eU1hcGkiOnRydWUsIlYiOiIwLjAuMDAwMCIsIlAiOiJXaW4zMiIsIkFOIjoiTWFpbCIsIldUIjoyfQ%3D%3D%7C0%7C%7C%7C&amp;sdata=EJn5CTWcxfSYeHS9z1o40LA92qQK4a1hJItpPQK7Agg%3D&amp;reserved=0" TargetMode="External"/><Relationship Id="rId20" Type="http://schemas.openxmlformats.org/officeDocument/2006/relationships/hyperlink" Target="https://eur03.safelinks.protection.outlook.com/?url=https%3A%2F%2Feping.wto.org%2Fen%2FSearch%2FIndex%3FviewData%3D%2520G%2FSPS%2FN%2FVNM%2F180&amp;data=05%7C02%7CLilia.Kadirova%40defra.gov.uk%7C809b034ca12744c58a1708de99fc28b7%7C770a245002274c6290c74e38537f1102%7C0%7C0%7C639117506268584501%7CUnknown%7CTWFpbGZsb3d8eyJFbXB0eU1hcGkiOnRydWUsIlYiOiIwLjAuMDAwMCIsIlAiOiJXaW4zMiIsIkFOIjoiTWFpbCIsIldUIjoyfQ%3D%3D%7C0%7C%7C%7C&amp;sdata=BWHGC8Knxwetpp1yFUlbtxsqc10yHyFcj8dfi9hPzMI%3D&amp;reserved=0" TargetMode="External"/><Relationship Id="rId29" Type="http://schemas.openxmlformats.org/officeDocument/2006/relationships/hyperlink" Target="https://eur03.safelinks.protection.outlook.com/?url=https%3A%2F%2Ftrack.pstmrk.it%2F3s%2Fdocs.wto.org%252Fimrd%252Fdirectdoc.asp%253FDDFDocuments%252Fv%252FG%252FSPS%252FNCHL808R1A1.docx%2FlDt-%2F2bLEAQ%2FAQ%2F045a99fe-b438-4197-97b5-bc4d6d320262%2F14%2F7EWFwE0SU8&amp;data=05%7C02%7CLilia.Kadirova%40defra.gov.uk%7Ceb55b048d2524bacd1d808de9ac236ac%7C770a245002274c6290c74e38537f1102%7C0%7C0%7C639118356391990599%7CUnknown%7CTWFpbGZsb3d8eyJFbXB0eU1hcGkiOnRydWUsIlYiOiIwLjAuMDAwMCIsIlAiOiJXaW4zMiIsIkFOIjoiTWFpbCIsIldUIjoyfQ%3D%3D%7C0%7C%7C%7C&amp;sdata=Y%2B4ode8l30asBWFlG030Ik6VxRkm5tZa6JSc%2BcroM4o%3D&amp;reserved=0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eur03.safelinks.protection.outlook.com/?url=https%3A%2F%2Ftrack.pstmrk.it%2F3s%2Fdocs.wto.org%252Fimrd%252Fdirectdoc.asp%253FDDFDocuments%252Ft%252FG%252FSPS%252FNCAN1638.docx%2FlDt-%2FumnEAQ%2FAQ%2Fb92d8bb6-8fb7-46cf-8bb6-99a0587a7d0d%2F20%2F_NfDa4D1VR&amp;data=05%7C02%7CLilia.Kadirova%40defra.gov.uk%7Cc6fe29202afa4669164a08de909f638f%7C770a245002274c6290c74e38537f1102%7C0%7C0%7C639107211847115424%7CUnknown%7CTWFpbGZsb3d8eyJFbXB0eU1hcGkiOnRydWUsIlYiOiIwLjAuMDAwMCIsIlAiOiJXaW4zMiIsIkFOIjoiTWFpbCIsIldUIjoyfQ%3D%3D%7C0%7C%7C%7C&amp;sdata=qI%2FxhRFQR%2BmITO1wG4tx%2FBZq7NmrKtJTno4sgiEGPPc%3D&amp;reserved=0" TargetMode="External"/><Relationship Id="rId24" Type="http://schemas.openxmlformats.org/officeDocument/2006/relationships/hyperlink" Target="https://eur03.safelinks.protection.outlook.com/?url=https%3A%2F%2Ftrack.pstmrk.it%2F3s%2Fmembers.wto.org%252Fcrnattachments%252F2026%252FSPS%252FVNM%252F26_02025_00_x.pdf%2FlDt-%2FNq3EAQ%2FAQ%2F6844f005-bef5-4778-a940-0b474572c341%2F29%2F7RGQcPLhwQ&amp;data=05%7C02%7CLilia.Kadirova%40defra.gov.uk%7C809b034ca12744c58a1708de99fc28b7%7C770a245002274c6290c74e38537f1102%7C0%7C0%7C639117506268612481%7CUnknown%7CTWFpbGZsb3d8eyJFbXB0eU1hcGkiOnRydWUsIlYiOiIwLjAuMDAwMCIsIlAiOiJXaW4zMiIsIkFOIjoiTWFpbCIsIldUIjoyfQ%3D%3D%7C0%7C%7C%7C&amp;sdata=raTdnAxk%2FBSaxCHdRcGo7tiMC2ensQAxRz%2FvLygmBoI%3D&amp;reserved=0" TargetMode="External"/><Relationship Id="rId32" Type="http://schemas.openxmlformats.org/officeDocument/2006/relationships/hyperlink" Target="https://eur03.safelinks.protection.outlook.com/?url=https%3A%2F%2Ftrack.pstmrk.it%2F3s%2Fmembers.wto.org%252Fcrnattachments%252F2026%252FSPS%252FCHL%252F26_02031_00_s.pdf%2FlDt-%2F2bLEAQ%2FAQ%2F045a99fe-b438-4197-97b5-bc4d6d320262%2F15%2FvL4Ivz6i4W&amp;data=05%7C02%7CLilia.Kadirova%40defra.gov.uk%7Ceb55b048d2524bacd1d808de9ac236ac%7C770a245002274c6290c74e38537f1102%7C0%7C0%7C639118356392000685%7CUnknown%7CTWFpbGZsb3d8eyJFbXB0eU1hcGkiOnRydWUsIlYiOiIwLjAuMDAwMCIsIlAiOiJXaW4zMiIsIkFOIjoiTWFpbCIsIldUIjoyfQ%3D%3D%7C0%7C%7C%7C&amp;sdata=NbF742MB2v1eZNDoM5FRh2nTE4QvYqL5F9GW9NspP4o%3D&amp;reserved=0" TargetMode="External"/><Relationship Id="rId37" Type="http://schemas.openxmlformats.org/officeDocument/2006/relationships/hyperlink" Target="https://eur03.safelinks.protection.outlook.com/?url=https%3A%2F%2Ftrack.pstmrk.it%2F3s%2Fmembers.wto.org%252Fcrnattachments%252F2026%252FSPS%252FEEC%252F26_02123_00_f.pdf%2FlDt-%2FtsPEAQ%2FAQ%2F9f436471-278b-4725-9363-89c9d6d6378c%2F7%2F-cllF9aflP&amp;data=05%7C02%7CLilia.Kadirova%40defra.gov.uk%7Cc8b5cf4c48cb4a35febe08de9ede46e3%7C770a245002274c6290c74e38537f1102%7C0%7C0%7C639122875077726713%7CUnknown%7CTWFpbGZsb3d8eyJFbXB0eU1hcGkiOnRydWUsIlYiOiIwLjAuMDAwMCIsIlAiOiJXaW4zMiIsIkFOIjoiTWFpbCIsIldUIjoyfQ%3D%3D%7C0%7C%7C%7C&amp;sdata=wIu24D7XCsCBqpOVMr6GtOKgNpbeTgWd4xHNCqzEWQ4%3D&amp;reserved=0" TargetMode="External"/><Relationship Id="rId5" Type="http://schemas.openxmlformats.org/officeDocument/2006/relationships/hyperlink" Target="https://eur03.safelinks.protection.outlook.com/?url=https%3A%2F%2Ftrack.pstmrk.it%2F3s%2Fdocs.wto.org%252Fimrd%252Fdirectdoc.asp%253FDDFDocuments%252Ft%252FG%252FSPS%252FNBRA2358A1.docx%2FlDt-%2FumnEAQ%2FAQ%2Fb92d8bb6-8fb7-46cf-8bb6-99a0587a7d0d%2F4%2FY-WmWPKPwj&amp;data=05%7C02%7CLilia.Kadirova%40defra.gov.uk%7Cc6fe29202afa4669164a08de909f638f%7C770a245002274c6290c74e38537f1102%7C0%7C0%7C639107211846924895%7CUnknown%7CTWFpbGZsb3d8eyJFbXB0eU1hcGkiOnRydWUsIlYiOiIwLjAuMDAwMCIsIlAiOiJXaW4zMiIsIkFOIjoiTWFpbCIsIldUIjoyfQ%3D%3D%7C0%7C%7C%7C&amp;sdata=euUQUvm9TqXijsN7kSl4i91mRwObGoGZl%2FlaUtCUFEo%3D&amp;reserved=0" TargetMode="External"/><Relationship Id="rId15" Type="http://schemas.openxmlformats.org/officeDocument/2006/relationships/hyperlink" Target="https://eur03.safelinks.protection.outlook.com/?url=https%3A%2F%2Ftrack.pstmrk.it%2F3s%2Fwww.mpi.govt.nz%252Fdmsdocument%252F71598-Import-Health-Standard-Fresh-Blueberries-Vaccinium-spp.-for-Human-Consumption-Draft%2FlDt-%2FumnEAQ%2FAQ%2Fb92d8bb6-8fb7-46cf-8bb6-99a0587a7d0d%2F24%2FCwlWKHyCw8&amp;data=05%7C02%7CLilia.Kadirova%40defra.gov.uk%7Cc6fe29202afa4669164a08de909f638f%7C770a245002274c6290c74e38537f1102%7C0%7C0%7C639107211847168717%7CUnknown%7CTWFpbGZsb3d8eyJFbXB0eU1hcGkiOnRydWUsIlYiOiIwLjAuMDAwMCIsIlAiOiJXaW4zMiIsIkFOIjoiTWFpbCIsIldUIjoyfQ%3D%3D%7C0%7C%7C%7C&amp;sdata=lL0WGz0uQrDhOf9ZsIgwORVB0JjjILYy3reD5xPRvk8%3D&amp;reserved=0" TargetMode="External"/><Relationship Id="rId23" Type="http://schemas.openxmlformats.org/officeDocument/2006/relationships/oleObject" Target="embeddings/oleObject2.bin"/><Relationship Id="rId28" Type="http://schemas.openxmlformats.org/officeDocument/2006/relationships/hyperlink" Target="https://eur03.safelinks.protection.outlook.com/?url=https%3A%2F%2Feping.wto.org%2Fen%2FSearch%2FIndex%3FviewData%3D%2520G%2FSPS%2FN%2FCHL%2F808%2FRev.1%2FAdd.1&amp;data=05%7C02%7CLilia.Kadirova%40defra.gov.uk%7Ceb55b048d2524bacd1d808de9ac236ac%7C770a245002274c6290c74e38537f1102%7C0%7C0%7C639118356391979902%7CUnknown%7CTWFpbGZsb3d8eyJFbXB0eU1hcGkiOnRydWUsIlYiOiIwLjAuMDAwMCIsIlAiOiJXaW4zMiIsIkFOIjoiTWFpbCIsIldUIjoyfQ%3D%3D%7C0%7C%7C%7C&amp;sdata=gMA5SrzaX%2FZ5H3rt1XNGX0lzjYw4UCZhPKtx7b%2BIC6A%3D&amp;reserved=0" TargetMode="External"/><Relationship Id="rId36" Type="http://schemas.openxmlformats.org/officeDocument/2006/relationships/hyperlink" Target="https://eur03.safelinks.protection.outlook.com/?url=https%3A%2F%2Ftrack.pstmrk.it%2F3s%2Fmembers.wto.org%252Fcrnattachments%252F2026%252FSPS%252FEEC%252F26_02123_00_s.pdf%2FlDt-%2FtsPEAQ%2FAQ%2F9f436471-278b-4725-9363-89c9d6d6378c%2F6%2Fn6AFvfhg38&amp;data=05%7C02%7CLilia.Kadirova%40defra.gov.uk%7Cc8b5cf4c48cb4a35febe08de9ede46e3%7C770a245002274c6290c74e38537f1102%7C0%7C0%7C639122875077718579%7CUnknown%7CTWFpbGZsb3d8eyJFbXB0eU1hcGkiOnRydWUsIlYiOiIwLjAuMDAwMCIsIlAiOiJXaW4zMiIsIkFOIjoiTWFpbCIsIldUIjoyfQ%3D%3D%7C0%7C%7C%7C&amp;sdata=wU0QmU4bcjRIhQSRunlYb0qDiw9azjwrOerCJSb0Mn0%3D&amp;reserved=0" TargetMode="External"/><Relationship Id="rId10" Type="http://schemas.openxmlformats.org/officeDocument/2006/relationships/hyperlink" Target="https://eur03.safelinks.protection.outlook.com/?url=https%3A%2F%2Feping.wto.org%2Fen%2FSearch%2FIndex%3FviewData%3D%2520G%2FSPS%2FN%2FCAN%2F1638&amp;data=05%7C02%7CLilia.Kadirova%40defra.gov.uk%7Cc6fe29202afa4669164a08de909f638f%7C770a245002274c6290c74e38537f1102%7C0%7C0%7C639107211847107320%7CUnknown%7CTWFpbGZsb3d8eyJFbXB0eU1hcGkiOnRydWUsIlYiOiIwLjAuMDAwMCIsIlAiOiJXaW4zMiIsIkFOIjoiTWFpbCIsIldUIjoyfQ%3D%3D%7C0%7C%7C%7C&amp;sdata=oz%2F%2F4At2tlaQ%2FO2qPsV8TTFhcmjeorlcMcHu4n%2FpDcA%3D&amp;reserved=0" TargetMode="External"/><Relationship Id="rId19" Type="http://schemas.openxmlformats.org/officeDocument/2006/relationships/hyperlink" Target="https://eur03.safelinks.protection.outlook.com/?url=https%3A%2F%2Ftrack.pstmrk.it%2F3s%2Fwww.agriculture.gov.au%252Fbiosecurity-trade%252Fpolicy%252Flegislation%252Flist-trogoderma-species%2FlDt-%2FXm-EAQ%2FAQ%2F0f7b7d17-e7aa-4d74-9d41-564e97ec807f%2F8%2FZp57U7VSnO&amp;data=05%7C02%7CLilia.Kadirova%40defra.gov.uk%7C57e1878945034b0d327108de94815802%7C770a245002274c6290c74e38537f1102%7C0%7C0%7C639111481168165406%7CUnknown%7CTWFpbGZsb3d8eyJFbXB0eU1hcGkiOnRydWUsIlYiOiIwLjAuMDAwMCIsIlAiOiJXaW4zMiIsIkFOIjoiTWFpbCIsIldUIjoyfQ%3D%3D%7C0%7C%7C%7C&amp;sdata=ZWY2YhVKEIZ93DUlAiZXJefZwOA6qSD%2Fvr5pYTkPBVI%3D&amp;reserved=0" TargetMode="External"/><Relationship Id="rId31" Type="http://schemas.openxmlformats.org/officeDocument/2006/relationships/oleObject" Target="embeddings/oleObject3.bin"/><Relationship Id="rId4" Type="http://schemas.openxmlformats.org/officeDocument/2006/relationships/hyperlink" Target="https://eur03.safelinks.protection.outlook.com/?url=https%3A%2F%2Feping.wto.org%2Fen%2FSearch%2FIndex%3FviewData%3D%2520G%2FSPS%2FN%2FBRA%2F2358%2FAdd.1&amp;data=05%7C02%7CLilia.Kadirova%40defra.gov.uk%7Cc6fe29202afa4669164a08de909f638f%7C770a245002274c6290c74e38537f1102%7C0%7C0%7C639107211846916267%7CUnknown%7CTWFpbGZsb3d8eyJFbXB0eU1hcGkiOnRydWUsIlYiOiIwLjAuMDAwMCIsIlAiOiJXaW4zMiIsIkFOIjoiTWFpbCIsIldUIjoyfQ%3D%3D%7C0%7C%7C%7C&amp;sdata=7FRLLuu8V2UUuLr6p%2FTugm59yDJ4pUMKR%2BpbzPeANVA%3D&amp;reserved=0" TargetMode="External"/><Relationship Id="rId9" Type="http://schemas.openxmlformats.org/officeDocument/2006/relationships/hyperlink" Target="https://eur03.safelinks.protection.outlook.com/?url=https%3A%2F%2Ftrack.pstmrk.it%2F3s%2Fwww.in.gov.br%252Fweb%252Fdou%252F-%252Fportaria-sda%252Fmapa-n-1.565-de-27-de-fevereiro-de-2026-689572552%2FlDt-%2FumnEAQ%2FAQ%2Fb92d8bb6-8fb7-46cf-8bb6-99a0587a7d0d%2F6%2F-S6OUc4VNC&amp;data=05%7C02%7CLilia.Kadirova%40defra.gov.uk%7Cc6fe29202afa4669164a08de909f638f%7C770a245002274c6290c74e38537f1102%7C0%7C0%7C639107211846941835%7CUnknown%7CTWFpbGZsb3d8eyJFbXB0eU1hcGkiOnRydWUsIlYiOiIwLjAuMDAwMCIsIlAiOiJXaW4zMiIsIkFOIjoiTWFpbCIsIldUIjoyfQ%3D%3D%7C0%7C%7C%7C&amp;sdata=xfoFl%2F0wintkpApoKW%2BUZGjuPs5Z937k3L1CjWSO%2BVk%3D&amp;reserved=0" TargetMode="External"/><Relationship Id="rId14" Type="http://schemas.openxmlformats.org/officeDocument/2006/relationships/hyperlink" Target="https://eur03.safelinks.protection.outlook.com/?url=https%3A%2F%2Ftrack.pstmrk.it%2F3s%2Fmembers.wto.org%252Fcrnattachments%252F2026%252FSPS%252FNZL%252F26_01780_00_e.pdf%2FlDt-%2FumnEAQ%2FAQ%2Fb92d8bb6-8fb7-46cf-8bb6-99a0587a7d0d%2F23%2FeuJdoed0mm&amp;data=05%7C02%7CLilia.Kadirova%40defra.gov.uk%7Cc6fe29202afa4669164a08de909f638f%7C770a245002274c6290c74e38537f1102%7C0%7C0%7C639107211847155602%7CUnknown%7CTWFpbGZsb3d8eyJFbXB0eU1hcGkiOnRydWUsIlYiOiIwLjAuMDAwMCIsIlAiOiJXaW4zMiIsIkFOIjoiTWFpbCIsIldUIjoyfQ%3D%3D%7C0%7C%7C%7C&amp;sdata=d3WVrMTwhHAsPkkHWXVeLkvQSqTTsSXuV4xoCPFDGeQ%3D&amp;reserved=0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s://eur03.safelinks.protection.outlook.com/?url=https%3A%2F%2Ftrack.pstmrk.it%2F3s%2Fdocs.wto.org%252Fimrd%252Fdirectdoc.asp%253FDDFDocuments%252Ft%252FG%252FSPS%252FNTUR159.docx%2FlDt-%2F2bLEAQ%2FAQ%2F045a99fe-b438-4197-97b5-bc4d6d320262%2F2%2FHx_apZoSg9&amp;data=05%7C02%7CLilia.Kadirova%40defra.gov.uk%7Ceb55b048d2524bacd1d808de9ac236ac%7C770a245002274c6290c74e38537f1102%7C0%7C0%7C639118356391803443%7CUnknown%7CTWFpbGZsb3d8eyJFbXB0eU1hcGkiOnRydWUsIlYiOiIwLjAuMDAwMCIsIlAiOiJXaW4zMiIsIkFOIjoiTWFpbCIsIldUIjoyfQ%3D%3D%7C0%7C%7C%7C&amp;sdata=0cgQn5e6pTwz%2F2nTG%2FiXD4OZepMJKwDhdhN1xFdEHeM%3D&amp;reserved=0" TargetMode="External"/><Relationship Id="rId30" Type="http://schemas.openxmlformats.org/officeDocument/2006/relationships/image" Target="media/image3.wmf"/><Relationship Id="rId35" Type="http://schemas.openxmlformats.org/officeDocument/2006/relationships/hyperlink" Target="https://eur03.safelinks.protection.outlook.com/?url=https%3A%2F%2Ftrack.pstmrk.it%2F3s%2Fmembers.wto.org%252Fcrnattachments%252F2026%252FSPS%252FEEC%252F26_02123_00_e.pdf%2FlDt-%2FtsPEAQ%2FAQ%2F9f436471-278b-4725-9363-89c9d6d6378c%2F5%2FLizSXGbOu3&amp;data=05%7C02%7CLilia.Kadirova%40defra.gov.uk%7Cc8b5cf4c48cb4a35febe08de9ede46e3%7C770a245002274c6290c74e38537f1102%7C0%7C0%7C639122875077708623%7CUnknown%7CTWFpbGZsb3d8eyJFbXB0eU1hcGkiOnRydWUsIlYiOiIwLjAuMDAwMCIsIlAiOiJXaW4zMiIsIkFOIjoiTWFpbCIsIldUIjoyfQ%3D%3D%7C0%7C%7C%7C&amp;sdata=fToA%2BL6DmtKPwMt7eKJInNl8pywNQjv3q8qHyjqZ3UE%3D&amp;reserved=0" TargetMode="External"/><Relationship Id="rId8" Type="http://schemas.openxmlformats.org/officeDocument/2006/relationships/hyperlink" Target="https://eur03.safelinks.protection.outlook.com/?url=https%3A%2F%2Ftrack.pstmrk.it%2F3s%2Fmembers.wto.org%252Fcrnattachments%252F2026%252FSPS%252FBRA%252F26_01797_00_x.pdf%2FlDt-%2FumnEAQ%2FAQ%2Fb92d8bb6-8fb7-46cf-8bb6-99a0587a7d0d%2F5%2FxJ1ZH8huRo&amp;data=05%7C02%7CLilia.Kadirova%40defra.gov.uk%7Cc6fe29202afa4669164a08de909f638f%7C770a245002274c6290c74e38537f1102%7C0%7C0%7C639107211846933365%7CUnknown%7CTWFpbGZsb3d8eyJFbXB0eU1hcGkiOnRydWUsIlYiOiIwLjAuMDAwMCIsIlAiOiJXaW4zMiIsIkFOIjoiTWFpbCIsIldUIjoyfQ%3D%3D%7C0%7C%7C%7C&amp;sdata=epswpqP%2Bc5L9WN9iQoybbTVP%2BvUnkS2RGFvByQlBERk%3D&amp;reserved=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3098</Words>
  <Characters>17661</Characters>
  <Application>Microsoft Office Word</Application>
  <DocSecurity>0</DocSecurity>
  <Lines>147</Lines>
  <Paragraphs>41</Paragraphs>
  <ScaleCrop>false</ScaleCrop>
  <Company>Defra</Company>
  <LinksUpToDate>false</LinksUpToDate>
  <CharactersWithSpaces>20718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Kadirova</dc:creator>
  <cp:keywords/>
  <dc:description/>
  <cp:lastModifiedBy>Lily Kadirova</cp:lastModifiedBy>
  <cp:revision>1</cp:revision>
  <dcterms:created xsi:type="dcterms:W3CDTF">2026-05-14T09:43:00Z</dcterms:created>
  <dcterms:modified xsi:type="dcterms:W3CDTF">2026-05-14T09:46:00Z</dcterms:modified>
</cp:coreProperties>
</file>