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7A6D" w14:textId="77777777" w:rsidR="002F72BF" w:rsidRPr="002F72BF" w:rsidRDefault="002F72BF" w:rsidP="002F72BF">
      <w:pPr>
        <w:spacing w:after="0" w:line="240" w:lineRule="auto"/>
        <w:rPr>
          <w:rFonts w:ascii="Arial" w:hAnsi="Arial" w:cs="Arial"/>
          <w:b/>
          <w:bCs/>
        </w:rPr>
      </w:pPr>
      <w:r w:rsidRPr="002F72BF">
        <w:rPr>
          <w:rFonts w:ascii="Arial" w:hAnsi="Arial" w:cs="Arial"/>
          <w:b/>
          <w:bCs/>
        </w:rPr>
        <w:t xml:space="preserve">GACC </w:t>
      </w:r>
      <w:proofErr w:type="spellStart"/>
      <w:r w:rsidRPr="002F72BF">
        <w:rPr>
          <w:rFonts w:ascii="Arial" w:hAnsi="Arial" w:cs="Arial"/>
          <w:b/>
          <w:bCs/>
        </w:rPr>
        <w:t>Cifer</w:t>
      </w:r>
      <w:proofErr w:type="spellEnd"/>
      <w:r w:rsidRPr="002F72BF">
        <w:rPr>
          <w:rFonts w:ascii="Arial" w:hAnsi="Arial" w:cs="Arial"/>
          <w:b/>
          <w:bCs/>
        </w:rPr>
        <w:t xml:space="preserve"> Fast Track Modification FAQs</w:t>
      </w:r>
    </w:p>
    <w:p w14:paraId="75A374C7" w14:textId="6FDF66D2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  <w:r w:rsidRPr="002F72BF">
        <w:rPr>
          <w:rFonts w:ascii="Arial" w:hAnsi="Arial" w:cs="Arial"/>
        </w:rPr>
        <w:t xml:space="preserve">Last updated 09/12/22 </w:t>
      </w:r>
    </w:p>
    <w:p w14:paraId="1AC3F633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p w14:paraId="6AC8B866" w14:textId="77777777" w:rsidR="002F72BF" w:rsidRPr="002F72BF" w:rsidRDefault="002F72BF" w:rsidP="002F72BF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b/>
          <w:bCs/>
          <w:sz w:val="22"/>
          <w:szCs w:val="22"/>
        </w:rPr>
      </w:pPr>
      <w:r w:rsidRPr="002F72BF">
        <w:rPr>
          <w:rFonts w:cs="Arial"/>
          <w:b/>
          <w:bCs/>
          <w:sz w:val="22"/>
          <w:szCs w:val="22"/>
        </w:rPr>
        <w:t>What is the fast-track process?</w:t>
      </w:r>
    </w:p>
    <w:p w14:paraId="315711E6" w14:textId="0783DE53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  <w:r w:rsidRPr="002F72BF">
        <w:rPr>
          <w:rFonts w:ascii="Arial" w:hAnsi="Arial" w:cs="Arial"/>
        </w:rPr>
        <w:t xml:space="preserve">In advance of bringing in new import regulations in January 2022, the General Administration of Customs China (GACC) offered businesses who were or planned to export medium </w:t>
      </w:r>
      <w:r w:rsidR="00C270CB">
        <w:rPr>
          <w:rFonts w:ascii="Arial" w:hAnsi="Arial" w:cs="Arial"/>
        </w:rPr>
        <w:t xml:space="preserve">and low </w:t>
      </w:r>
      <w:r w:rsidRPr="002F72BF">
        <w:rPr>
          <w:rFonts w:ascii="Arial" w:hAnsi="Arial" w:cs="Arial"/>
        </w:rPr>
        <w:t>risk products to China to ‘fast track’ their application. This enabled businesses who were successful to continue to export to China from 1</w:t>
      </w:r>
      <w:r w:rsidRPr="002F72BF">
        <w:rPr>
          <w:rFonts w:ascii="Arial" w:hAnsi="Arial" w:cs="Arial"/>
          <w:vertAlign w:val="superscript"/>
        </w:rPr>
        <w:t>st</w:t>
      </w:r>
      <w:r w:rsidRPr="002F72BF">
        <w:rPr>
          <w:rFonts w:ascii="Arial" w:hAnsi="Arial" w:cs="Arial"/>
        </w:rPr>
        <w:t xml:space="preserve"> January 2022, without registering via the new </w:t>
      </w:r>
      <w:proofErr w:type="spellStart"/>
      <w:r w:rsidRPr="002F72BF">
        <w:rPr>
          <w:rFonts w:ascii="Arial" w:hAnsi="Arial" w:cs="Arial"/>
        </w:rPr>
        <w:t>Cifer</w:t>
      </w:r>
      <w:proofErr w:type="spellEnd"/>
      <w:r w:rsidRPr="002F72BF">
        <w:rPr>
          <w:rFonts w:ascii="Arial" w:hAnsi="Arial" w:cs="Arial"/>
        </w:rPr>
        <w:t xml:space="preserve"> system.</w:t>
      </w:r>
    </w:p>
    <w:p w14:paraId="74566D4F" w14:textId="77777777" w:rsidR="002F72BF" w:rsidRPr="002F72BF" w:rsidRDefault="002F72BF" w:rsidP="002F72BF">
      <w:pPr>
        <w:pStyle w:val="ListParagraph"/>
        <w:spacing w:before="0" w:after="0" w:line="240" w:lineRule="auto"/>
        <w:ind w:left="360"/>
        <w:rPr>
          <w:rFonts w:cs="Arial"/>
          <w:sz w:val="22"/>
          <w:szCs w:val="22"/>
        </w:rPr>
      </w:pPr>
    </w:p>
    <w:p w14:paraId="32AC57DA" w14:textId="77777777" w:rsidR="002F72BF" w:rsidRPr="002F72BF" w:rsidRDefault="002F72BF" w:rsidP="002F72BF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b/>
          <w:bCs/>
          <w:sz w:val="22"/>
          <w:szCs w:val="22"/>
        </w:rPr>
      </w:pPr>
      <w:r w:rsidRPr="002F72BF">
        <w:rPr>
          <w:rFonts w:cs="Arial"/>
          <w:b/>
          <w:bCs/>
          <w:sz w:val="22"/>
          <w:szCs w:val="22"/>
        </w:rPr>
        <w:t>How do I know if my company was successful in the fast-track process?</w:t>
      </w:r>
    </w:p>
    <w:p w14:paraId="18B30C42" w14:textId="5DCE4D3A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  <w:r w:rsidRPr="002F72BF">
        <w:rPr>
          <w:rStyle w:val="cf01"/>
          <w:rFonts w:ascii="Arial" w:hAnsi="Arial" w:cs="Arial"/>
        </w:rPr>
        <w:t>Businesses who were successful via the fast-track registration (in 2021</w:t>
      </w:r>
      <w:proofErr w:type="gramStart"/>
      <w:r w:rsidRPr="002F72BF">
        <w:rPr>
          <w:rStyle w:val="cf01"/>
          <w:rFonts w:ascii="Arial" w:hAnsi="Arial" w:cs="Arial"/>
        </w:rPr>
        <w:t>),can</w:t>
      </w:r>
      <w:proofErr w:type="gramEnd"/>
      <w:r w:rsidRPr="002F72BF">
        <w:rPr>
          <w:rStyle w:val="cf01"/>
          <w:rFonts w:ascii="Arial" w:hAnsi="Arial" w:cs="Arial"/>
        </w:rPr>
        <w:t xml:space="preserve"> check their application status on</w:t>
      </w:r>
      <w:r w:rsidR="003B0EC9">
        <w:rPr>
          <w:rStyle w:val="cf01"/>
          <w:rFonts w:ascii="Arial" w:hAnsi="Arial" w:cs="Arial"/>
        </w:rPr>
        <w:t xml:space="preserve"> </w:t>
      </w:r>
      <w:r w:rsidRPr="002F72BF">
        <w:rPr>
          <w:rStyle w:val="cf01"/>
          <w:rFonts w:ascii="Arial" w:hAnsi="Arial" w:cs="Arial"/>
        </w:rPr>
        <w:t xml:space="preserve">the </w:t>
      </w:r>
      <w:hyperlink r:id="rId8">
        <w:r w:rsidRPr="002F72BF">
          <w:rPr>
            <w:rStyle w:val="cf21"/>
            <w:rFonts w:ascii="Arial" w:hAnsi="Arial" w:cs="Arial"/>
          </w:rPr>
          <w:t>single window query site</w:t>
        </w:r>
      </w:hyperlink>
      <w:r w:rsidRPr="002F72BF">
        <w:rPr>
          <w:rStyle w:val="cf01"/>
          <w:rFonts w:ascii="Arial" w:hAnsi="Arial" w:cs="Arial"/>
        </w:rPr>
        <w:t>.</w:t>
      </w:r>
    </w:p>
    <w:p w14:paraId="27E9ED16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p w14:paraId="543925CE" w14:textId="77777777" w:rsidR="002F72BF" w:rsidRPr="002F72BF" w:rsidRDefault="002F72BF" w:rsidP="002F72BF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b/>
          <w:bCs/>
          <w:sz w:val="22"/>
          <w:szCs w:val="22"/>
        </w:rPr>
      </w:pPr>
      <w:r w:rsidRPr="002F72BF">
        <w:rPr>
          <w:rFonts w:cs="Arial"/>
          <w:b/>
          <w:bCs/>
          <w:sz w:val="22"/>
          <w:szCs w:val="22"/>
        </w:rPr>
        <w:t xml:space="preserve">How do you access my </w:t>
      </w:r>
      <w:proofErr w:type="spellStart"/>
      <w:r w:rsidRPr="002F72BF">
        <w:rPr>
          <w:rFonts w:cs="Arial"/>
          <w:b/>
          <w:bCs/>
          <w:sz w:val="22"/>
          <w:szCs w:val="22"/>
        </w:rPr>
        <w:t>Cifer</w:t>
      </w:r>
      <w:proofErr w:type="spellEnd"/>
      <w:r w:rsidRPr="002F72BF">
        <w:rPr>
          <w:rFonts w:cs="Arial"/>
          <w:b/>
          <w:bCs/>
          <w:sz w:val="22"/>
          <w:szCs w:val="22"/>
        </w:rPr>
        <w:t xml:space="preserve"> registration?</w:t>
      </w:r>
    </w:p>
    <w:p w14:paraId="2F6C2E3F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  <w:r w:rsidRPr="002F72BF">
        <w:rPr>
          <w:rFonts w:ascii="Arial" w:hAnsi="Arial" w:cs="Arial"/>
        </w:rPr>
        <w:t xml:space="preserve">If your company is on the </w:t>
      </w:r>
      <w:hyperlink r:id="rId9">
        <w:r w:rsidRPr="002F72BF">
          <w:rPr>
            <w:rStyle w:val="cf21"/>
            <w:rFonts w:ascii="Arial" w:hAnsi="Arial" w:cs="Arial"/>
          </w:rPr>
          <w:t>single window query site</w:t>
        </w:r>
      </w:hyperlink>
      <w:r w:rsidRPr="002F72BF">
        <w:rPr>
          <w:rFonts w:ascii="Arial" w:hAnsi="Arial" w:cs="Arial"/>
        </w:rPr>
        <w:t xml:space="preserve">, please email </w:t>
      </w:r>
      <w:hyperlink r:id="rId10">
        <w:r w:rsidRPr="002F72BF">
          <w:rPr>
            <w:rStyle w:val="Hyperlink"/>
            <w:rFonts w:ascii="Arial" w:hAnsi="Arial" w:cs="Arial"/>
          </w:rPr>
          <w:t>agrifoodexports@defra.gov.uk</w:t>
        </w:r>
      </w:hyperlink>
      <w:r w:rsidRPr="002F72BF">
        <w:rPr>
          <w:rFonts w:ascii="Arial" w:hAnsi="Arial" w:cs="Arial"/>
        </w:rPr>
        <w:t xml:space="preserve"> to request your businesses account log in information.</w:t>
      </w:r>
    </w:p>
    <w:p w14:paraId="6436FBA1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p w14:paraId="2C603A0A" w14:textId="77777777" w:rsidR="002F72BF" w:rsidRPr="002F72BF" w:rsidRDefault="002F72BF" w:rsidP="002F72BF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b/>
          <w:bCs/>
          <w:sz w:val="22"/>
          <w:szCs w:val="22"/>
        </w:rPr>
      </w:pPr>
      <w:r w:rsidRPr="002F72BF">
        <w:rPr>
          <w:rFonts w:cs="Arial"/>
          <w:b/>
          <w:bCs/>
          <w:sz w:val="22"/>
          <w:szCs w:val="22"/>
        </w:rPr>
        <w:t>What information do I need to supply for the modification?</w:t>
      </w:r>
    </w:p>
    <w:p w14:paraId="029F505A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  <w:r w:rsidRPr="002F72BF">
        <w:rPr>
          <w:rFonts w:ascii="Arial" w:hAnsi="Arial" w:cs="Arial"/>
        </w:rPr>
        <w:t xml:space="preserve">Each category requires different information and documentation to be inputted and/or uploaded to the </w:t>
      </w:r>
      <w:proofErr w:type="spellStart"/>
      <w:r w:rsidRPr="002F72BF">
        <w:rPr>
          <w:rFonts w:ascii="Arial" w:hAnsi="Arial" w:cs="Arial"/>
        </w:rPr>
        <w:t>Cifer</w:t>
      </w:r>
      <w:proofErr w:type="spellEnd"/>
      <w:r w:rsidRPr="002F72BF">
        <w:rPr>
          <w:rFonts w:ascii="Arial" w:hAnsi="Arial" w:cs="Arial"/>
        </w:rPr>
        <w:t xml:space="preserve"> system. All businesses will be required to complete, sign, stamp and send Defra a checklist (relevant to your product category) and declaration (</w:t>
      </w:r>
      <w:r w:rsidRPr="003B0EC9">
        <w:rPr>
          <w:rFonts w:ascii="Arial" w:hAnsi="Arial" w:cs="Arial"/>
        </w:rPr>
        <w:t>in word document format</w:t>
      </w:r>
      <w:r w:rsidRPr="002F72BF">
        <w:rPr>
          <w:rFonts w:ascii="Arial" w:hAnsi="Arial" w:cs="Arial"/>
        </w:rPr>
        <w:t xml:space="preserve">) to be uploaded to the </w:t>
      </w:r>
      <w:proofErr w:type="spellStart"/>
      <w:r w:rsidRPr="002F72BF">
        <w:rPr>
          <w:rFonts w:ascii="Arial" w:hAnsi="Arial" w:cs="Arial"/>
        </w:rPr>
        <w:t>Cifer</w:t>
      </w:r>
      <w:proofErr w:type="spellEnd"/>
      <w:r w:rsidRPr="002F72BF">
        <w:rPr>
          <w:rFonts w:ascii="Arial" w:hAnsi="Arial" w:cs="Arial"/>
        </w:rPr>
        <w:t xml:space="preserve"> system.</w:t>
      </w:r>
    </w:p>
    <w:p w14:paraId="34DA4172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p w14:paraId="340D8776" w14:textId="77777777" w:rsidR="002F72BF" w:rsidRPr="002F72BF" w:rsidRDefault="002F72BF" w:rsidP="002F72BF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b/>
          <w:bCs/>
          <w:sz w:val="22"/>
          <w:szCs w:val="22"/>
        </w:rPr>
      </w:pPr>
      <w:r w:rsidRPr="002F72BF">
        <w:rPr>
          <w:rFonts w:cs="Arial"/>
          <w:b/>
          <w:bCs/>
          <w:sz w:val="22"/>
          <w:szCs w:val="22"/>
        </w:rPr>
        <w:t>What is a checklist and declaration?</w:t>
      </w:r>
    </w:p>
    <w:p w14:paraId="06128A92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  <w:r w:rsidRPr="002F72BF">
        <w:rPr>
          <w:rFonts w:ascii="Arial" w:hAnsi="Arial" w:cs="Arial"/>
        </w:rPr>
        <w:t xml:space="preserve">Every business will be required to complete a checklist and declaration. These need to be completed, </w:t>
      </w:r>
      <w:proofErr w:type="gramStart"/>
      <w:r w:rsidRPr="002F72BF">
        <w:rPr>
          <w:rFonts w:ascii="Arial" w:hAnsi="Arial" w:cs="Arial"/>
        </w:rPr>
        <w:t>signed</w:t>
      </w:r>
      <w:proofErr w:type="gramEnd"/>
      <w:r w:rsidRPr="002F72BF">
        <w:rPr>
          <w:rFonts w:ascii="Arial" w:hAnsi="Arial" w:cs="Arial"/>
        </w:rPr>
        <w:t xml:space="preserve"> and stamped and emailed in </w:t>
      </w:r>
      <w:r w:rsidRPr="002F72BF">
        <w:rPr>
          <w:rFonts w:ascii="Arial" w:hAnsi="Arial" w:cs="Arial"/>
          <w:u w:val="single"/>
        </w:rPr>
        <w:t>word format</w:t>
      </w:r>
      <w:r w:rsidRPr="002F72BF">
        <w:rPr>
          <w:rFonts w:ascii="Arial" w:hAnsi="Arial" w:cs="Arial"/>
        </w:rPr>
        <w:t xml:space="preserve"> to Defra at </w:t>
      </w:r>
      <w:hyperlink r:id="rId11" w:history="1">
        <w:r w:rsidRPr="002F72BF">
          <w:rPr>
            <w:rStyle w:val="Hyperlink"/>
            <w:rFonts w:ascii="Arial" w:hAnsi="Arial" w:cs="Arial"/>
          </w:rPr>
          <w:t>agrifoodexports@defra.gov.uk</w:t>
        </w:r>
      </w:hyperlink>
      <w:r w:rsidRPr="002F72BF">
        <w:rPr>
          <w:rFonts w:ascii="Arial" w:hAnsi="Arial" w:cs="Arial"/>
        </w:rPr>
        <w:t>. Template checklists (please select the correct template for your product category) and declaration are linked below.</w:t>
      </w:r>
    </w:p>
    <w:p w14:paraId="105AA835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bookmarkStart w:id="0" w:name="_MON_1731753859"/>
    <w:bookmarkEnd w:id="0"/>
    <w:p w14:paraId="00F3B055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  <w:r w:rsidRPr="002F72BF">
        <w:rPr>
          <w:rFonts w:ascii="Arial" w:hAnsi="Arial" w:cs="Arial"/>
        </w:rPr>
        <w:object w:dxaOrig="1530" w:dyaOrig="992" w14:anchorId="0EDDE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Word.Document.12" ShapeID="_x0000_i1025" DrawAspect="Icon" ObjectID="_1732450208" r:id="rId13">
            <o:FieldCodes>\s</o:FieldCodes>
          </o:OLEObject>
        </w:object>
      </w:r>
      <w:r w:rsidRPr="002F72BF">
        <w:rPr>
          <w:rFonts w:ascii="Arial" w:hAnsi="Arial" w:cs="Arial"/>
        </w:rPr>
        <w:t xml:space="preserve">   </w:t>
      </w:r>
      <w:bookmarkStart w:id="1" w:name="_MON_1731753665"/>
      <w:bookmarkEnd w:id="1"/>
      <w:r w:rsidRPr="002F72BF">
        <w:rPr>
          <w:rFonts w:ascii="Arial" w:hAnsi="Arial" w:cs="Arial"/>
        </w:rPr>
        <w:object w:dxaOrig="1530" w:dyaOrig="992" w14:anchorId="72E927A9">
          <v:shape id="_x0000_i1026" type="#_x0000_t75" style="width:76.5pt;height:49.5pt" o:ole="">
            <v:imagedata r:id="rId14" o:title=""/>
          </v:shape>
          <o:OLEObject Type="Embed" ProgID="Word.Document.12" ShapeID="_x0000_i1026" DrawAspect="Icon" ObjectID="_1732450209" r:id="rId15">
            <o:FieldCodes>\s</o:FieldCodes>
          </o:OLEObject>
        </w:object>
      </w:r>
    </w:p>
    <w:p w14:paraId="1FC04D66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p w14:paraId="2F661574" w14:textId="77777777" w:rsidR="002F72BF" w:rsidRPr="002F72BF" w:rsidRDefault="002F72BF" w:rsidP="002F72BF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b/>
          <w:bCs/>
          <w:sz w:val="22"/>
          <w:szCs w:val="22"/>
        </w:rPr>
      </w:pPr>
      <w:r w:rsidRPr="002F72BF">
        <w:rPr>
          <w:rFonts w:cs="Arial"/>
          <w:b/>
          <w:bCs/>
          <w:sz w:val="22"/>
          <w:szCs w:val="22"/>
        </w:rPr>
        <w:t>Can I apply for the fast track?</w:t>
      </w:r>
    </w:p>
    <w:p w14:paraId="7A51C87C" w14:textId="77777777" w:rsidR="002F72BF" w:rsidRPr="002F72BF" w:rsidRDefault="002F72BF" w:rsidP="002F72BF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2F72BF">
        <w:rPr>
          <w:rFonts w:ascii="Arial" w:hAnsi="Arial" w:cs="Arial"/>
        </w:rPr>
        <w:t>No, the fast track closed on 17 December 2021. Since January 2022, a</w:t>
      </w:r>
      <w:r w:rsidRPr="002F72BF">
        <w:rPr>
          <w:rFonts w:ascii="Arial" w:eastAsia="Times New Roman" w:hAnsi="Arial" w:cs="Arial"/>
          <w:lang w:eastAsia="en-GB"/>
        </w:rPr>
        <w:t xml:space="preserve">ll food and drink businesses who currently or plan to export to China must register with the GACC on </w:t>
      </w:r>
      <w:proofErr w:type="spellStart"/>
      <w:r w:rsidRPr="002F72BF">
        <w:rPr>
          <w:rFonts w:ascii="Arial" w:eastAsia="Times New Roman" w:hAnsi="Arial" w:cs="Arial"/>
          <w:lang w:eastAsia="en-GB"/>
        </w:rPr>
        <w:t>Cifer</w:t>
      </w:r>
      <w:proofErr w:type="spellEnd"/>
      <w:r w:rsidRPr="002F72BF">
        <w:rPr>
          <w:rFonts w:ascii="Arial" w:eastAsia="Times New Roman" w:hAnsi="Arial" w:cs="Arial"/>
          <w:lang w:eastAsia="en-GB"/>
        </w:rPr>
        <w:t xml:space="preserve">. High and medium risk products (listed below) are required to register via Defra. All other producers can self-register with the GACC via the </w:t>
      </w:r>
      <w:hyperlink r:id="rId16" w:history="1">
        <w:r w:rsidRPr="002F72BF">
          <w:rPr>
            <w:rStyle w:val="cf21"/>
            <w:rFonts w:ascii="Arial" w:hAnsi="Arial" w:cs="Arial"/>
          </w:rPr>
          <w:t>single window query site</w:t>
        </w:r>
      </w:hyperlink>
      <w:r w:rsidRPr="002F72BF">
        <w:rPr>
          <w:rFonts w:ascii="Arial" w:eastAsia="Times New Roman" w:hAnsi="Arial" w:cs="Arial"/>
          <w:lang w:eastAsia="en-GB"/>
        </w:rPr>
        <w:t>.</w:t>
      </w:r>
    </w:p>
    <w:p w14:paraId="2E852E3A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p w14:paraId="464B3BF7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>·    Meat</w:t>
      </w:r>
    </w:p>
    <w:p w14:paraId="4F4844DA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>·    Dairy</w:t>
      </w:r>
    </w:p>
    <w:p w14:paraId="22863C09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>·    Seafood</w:t>
      </w:r>
    </w:p>
    <w:p w14:paraId="12B9DAC5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>·    Birds nest products</w:t>
      </w:r>
    </w:p>
    <w:p w14:paraId="7F0A8590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>·    Casing</w:t>
      </w:r>
    </w:p>
    <w:p w14:paraId="51B2E8E3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Bee products </w:t>
      </w:r>
    </w:p>
    <w:p w14:paraId="579D24CE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Eggs and egg products </w:t>
      </w:r>
    </w:p>
    <w:p w14:paraId="4299D298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Edible oils (and fats) and oilseeds </w:t>
      </w:r>
    </w:p>
    <w:p w14:paraId="2230F04E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Stuffed wheaten products </w:t>
      </w:r>
    </w:p>
    <w:p w14:paraId="4A7FA711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>·    Edible grains</w:t>
      </w:r>
    </w:p>
    <w:p w14:paraId="1E392300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Milled grain industry products and malt </w:t>
      </w:r>
    </w:p>
    <w:p w14:paraId="11007917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Fresh and dehydrated vegetables and dried beans </w:t>
      </w:r>
    </w:p>
    <w:p w14:paraId="5A3222C6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Condiments </w:t>
      </w:r>
    </w:p>
    <w:p w14:paraId="506CE157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Nuts and seeds </w:t>
      </w:r>
    </w:p>
    <w:p w14:paraId="7C0DB785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lastRenderedPageBreak/>
        <w:t xml:space="preserve">·    Dried fruits </w:t>
      </w:r>
    </w:p>
    <w:p w14:paraId="35465F41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Unroasted coffee beans and cocoa beans </w:t>
      </w:r>
    </w:p>
    <w:p w14:paraId="67C116DB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 xml:space="preserve">·    Foods for special dietary purposes </w:t>
      </w:r>
    </w:p>
    <w:p w14:paraId="7596AC04" w14:textId="77777777" w:rsidR="002F72BF" w:rsidRPr="002F72BF" w:rsidRDefault="002F72BF" w:rsidP="002F72BF">
      <w:pPr>
        <w:spacing w:after="0" w:line="240" w:lineRule="auto"/>
        <w:ind w:left="720" w:hanging="360"/>
        <w:rPr>
          <w:rFonts w:ascii="Arial" w:eastAsia="Times New Roman" w:hAnsi="Arial" w:cs="Arial"/>
          <w:lang w:eastAsia="en-GB"/>
        </w:rPr>
      </w:pPr>
      <w:r w:rsidRPr="002F72BF">
        <w:rPr>
          <w:rFonts w:ascii="Arial" w:eastAsia="Times New Roman" w:hAnsi="Arial" w:cs="Arial"/>
          <w:lang w:eastAsia="en-GB"/>
        </w:rPr>
        <w:t>·    Health foods</w:t>
      </w:r>
    </w:p>
    <w:p w14:paraId="30521B34" w14:textId="77777777" w:rsidR="002F72BF" w:rsidRPr="002F72BF" w:rsidRDefault="002F72BF" w:rsidP="002F72BF">
      <w:pPr>
        <w:spacing w:after="0" w:line="240" w:lineRule="auto"/>
        <w:rPr>
          <w:rFonts w:ascii="Arial" w:hAnsi="Arial" w:cs="Arial"/>
        </w:rPr>
      </w:pPr>
    </w:p>
    <w:p w14:paraId="58EA5635" w14:textId="77777777" w:rsidR="002F72BF" w:rsidRPr="002F72BF" w:rsidRDefault="002F72BF" w:rsidP="002F72BF">
      <w:pPr>
        <w:pStyle w:val="ListParagraph"/>
        <w:numPr>
          <w:ilvl w:val="0"/>
          <w:numId w:val="1"/>
        </w:numPr>
        <w:spacing w:before="0" w:after="0" w:line="240" w:lineRule="auto"/>
        <w:rPr>
          <w:rFonts w:cs="Arial"/>
          <w:b/>
          <w:bCs/>
          <w:sz w:val="22"/>
          <w:szCs w:val="22"/>
        </w:rPr>
      </w:pPr>
      <w:r w:rsidRPr="002F72BF">
        <w:rPr>
          <w:rFonts w:cs="Arial"/>
          <w:b/>
          <w:bCs/>
          <w:sz w:val="22"/>
          <w:szCs w:val="22"/>
        </w:rPr>
        <w:t>What happens after a modification is submitted?</w:t>
      </w:r>
    </w:p>
    <w:p w14:paraId="30FA1190" w14:textId="77777777" w:rsidR="002F72BF" w:rsidRPr="002F72BF" w:rsidRDefault="002F72BF" w:rsidP="002F72BF">
      <w:pPr>
        <w:spacing w:after="0" w:line="240" w:lineRule="auto"/>
        <w:rPr>
          <w:rStyle w:val="eop"/>
          <w:rFonts w:ascii="Arial" w:hAnsi="Arial" w:cs="Arial"/>
          <w:color w:val="202020"/>
          <w:shd w:val="clear" w:color="auto" w:fill="FFFFFF"/>
        </w:rPr>
      </w:pPr>
      <w:r w:rsidRPr="002F72BF">
        <w:rPr>
          <w:rFonts w:ascii="Arial" w:hAnsi="Arial" w:cs="Arial"/>
        </w:rPr>
        <w:t>Defra is currently unaware of the timeframe once a modification is submitted. We are working with Chinese authorities to determine confirmation of next steps. W</w:t>
      </w:r>
      <w:r w:rsidRPr="002F72BF">
        <w:rPr>
          <w:rStyle w:val="normaltextrun"/>
          <w:rFonts w:ascii="Arial" w:hAnsi="Arial" w:cs="Arial"/>
          <w:color w:val="202020"/>
          <w:shd w:val="clear" w:color="auto" w:fill="FFFFFF"/>
        </w:rPr>
        <w:t xml:space="preserve">e recommend businesses subscribe to Defra’s </w:t>
      </w:r>
      <w:hyperlink r:id="rId17" w:tgtFrame="_blank" w:history="1">
        <w:r w:rsidRPr="002F72BF">
          <w:rPr>
            <w:rStyle w:val="normaltextrun"/>
            <w:rFonts w:ascii="Arial" w:hAnsi="Arial" w:cs="Arial"/>
            <w:color w:val="0000FF"/>
            <w:shd w:val="clear" w:color="auto" w:fill="FFFFFF"/>
          </w:rPr>
          <w:t>Agri-Food bulletin</w:t>
        </w:r>
      </w:hyperlink>
      <w:r w:rsidRPr="002F72BF">
        <w:rPr>
          <w:rStyle w:val="normaltextrun"/>
          <w:rFonts w:ascii="Arial" w:hAnsi="Arial" w:cs="Arial"/>
          <w:color w:val="202020"/>
          <w:shd w:val="clear" w:color="auto" w:fill="FFFFFF"/>
        </w:rPr>
        <w:t>, a weekly bulletin, where we will share any additional information as it is received.</w:t>
      </w:r>
      <w:r w:rsidRPr="002F72BF">
        <w:rPr>
          <w:rStyle w:val="eop"/>
          <w:rFonts w:ascii="Arial" w:hAnsi="Arial" w:cs="Arial"/>
          <w:color w:val="202020"/>
          <w:shd w:val="clear" w:color="auto" w:fill="FFFFFF"/>
        </w:rPr>
        <w:t> </w:t>
      </w:r>
    </w:p>
    <w:p w14:paraId="58E773F1" w14:textId="77777777" w:rsidR="006B59F0" w:rsidRPr="002F72BF" w:rsidRDefault="006B59F0">
      <w:pPr>
        <w:rPr>
          <w:rFonts w:ascii="Arial" w:hAnsi="Arial" w:cs="Arial"/>
        </w:rPr>
      </w:pPr>
    </w:p>
    <w:sectPr w:rsidR="006B59F0" w:rsidRPr="002F7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F77"/>
    <w:multiLevelType w:val="hybridMultilevel"/>
    <w:tmpl w:val="DF2058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BF"/>
    <w:rsid w:val="002F72BF"/>
    <w:rsid w:val="003B0EC9"/>
    <w:rsid w:val="0049672A"/>
    <w:rsid w:val="006B59F0"/>
    <w:rsid w:val="00C2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BF648"/>
  <w15:chartTrackingRefBased/>
  <w15:docId w15:val="{77FC61F2-EF7E-4E82-AD1A-D25CD865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2BF"/>
    <w:pPr>
      <w:spacing w:before="240" w:after="120" w:line="276" w:lineRule="auto"/>
      <w:ind w:left="720"/>
      <w:contextualSpacing/>
    </w:pPr>
    <w:rPr>
      <w:rFonts w:ascii="Arial" w:eastAsia="Calibri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72BF"/>
    <w:rPr>
      <w:color w:val="0563C1" w:themeColor="hyperlink"/>
      <w:u w:val="single"/>
    </w:rPr>
  </w:style>
  <w:style w:type="character" w:customStyle="1" w:styleId="cf01">
    <w:name w:val="cf01"/>
    <w:basedOn w:val="DefaultParagraphFont"/>
    <w:rsid w:val="002F72BF"/>
    <w:rPr>
      <w:rFonts w:ascii="Calibri" w:hAnsi="Calibri" w:cs="Calibri" w:hint="default"/>
      <w:sz w:val="22"/>
      <w:szCs w:val="22"/>
    </w:rPr>
  </w:style>
  <w:style w:type="character" w:customStyle="1" w:styleId="cf21">
    <w:name w:val="cf21"/>
    <w:basedOn w:val="DefaultParagraphFont"/>
    <w:rsid w:val="002F72BF"/>
    <w:rPr>
      <w:rFonts w:ascii="Calibri" w:hAnsi="Calibri" w:cs="Calibri" w:hint="default"/>
      <w:color w:val="0000FF"/>
      <w:sz w:val="22"/>
      <w:szCs w:val="22"/>
      <w:u w:val="single"/>
    </w:rPr>
  </w:style>
  <w:style w:type="character" w:customStyle="1" w:styleId="normaltextrun">
    <w:name w:val="normaltextrun"/>
    <w:basedOn w:val="DefaultParagraphFont"/>
    <w:rsid w:val="002F72BF"/>
  </w:style>
  <w:style w:type="character" w:customStyle="1" w:styleId="eop">
    <w:name w:val="eop"/>
    <w:basedOn w:val="DefaultParagraphFont"/>
    <w:rsid w:val="002F72BF"/>
  </w:style>
  <w:style w:type="paragraph" w:styleId="CommentText">
    <w:name w:val="annotation text"/>
    <w:basedOn w:val="Normal"/>
    <w:link w:val="CommentTextChar"/>
    <w:uiPriority w:val="99"/>
    <w:semiHidden/>
    <w:unhideWhenUsed/>
    <w:rsid w:val="002F7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2B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2B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ferquery.singlewindow.cn/" TargetMode="External"/><Relationship Id="rId13" Type="http://schemas.openxmlformats.org/officeDocument/2006/relationships/package" Target="embeddings/Microsoft_Word_Document.doc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hyperlink" Target="https://eur03.safelinks.protection.outlook.com/?url=http%3A%2F%2Feepurl.com%2FhgLqAf&amp;data=04%7C01%7CLaurence.Jones%40defra.gov.uk%7C7e950443a8c74ef29c4508d9ab719887%7C770a245002274c6290c74e38537f1102%7C0%7C0%7C637729326777155468%7CUnknown%7CTWFpbGZsb3d8eyJWIjoiMC4wLjAwMDAiLCJQIjoiV2luMzIiLCJBTiI6Ik1haWwiLCJXVCI6Mn0%3D%7C3000&amp;sdata=EDWDfUJMSTOi7hpORblmtvj%2BSysWGfA%2BRFut%2ByWkSW8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iferquery.singlewindow.c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grifoodexports@deafra.gov.uk" TargetMode="Externa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1.docx"/><Relationship Id="rId10" Type="http://schemas.openxmlformats.org/officeDocument/2006/relationships/hyperlink" Target="mailto:agrifoodexports@defra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iferquery.singlewindow.cn/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fra Presentation" ma:contentTypeID="0x0101007D515F759AB5584781291070718903FB02003E09B432E00E7B43BF5361E77F254EFB" ma:contentTypeVersion="13" ma:contentTypeDescription="Presentation document" ma:contentTypeScope="" ma:versionID="1fb65192f098c18c8855e72d67ffd8cb">
  <xsd:schema xmlns:xsd="http://www.w3.org/2001/XMLSchema" xmlns:xs="http://www.w3.org/2001/XMLSchema" xmlns:p="http://schemas.microsoft.com/office/2006/metadata/properties" xmlns:ns2="b317536c-f83b-4428-b3fd-498db2be7c1c" xmlns:ns3="662745e8-e224-48e8-a2e3-254862b8c2f5" targetNamespace="http://schemas.microsoft.com/office/2006/metadata/properties" ma:root="true" ma:fieldsID="bcb4bad8992e2a830d0a3cd7a99e4ad7" ns2:_="" ns3:_="">
    <xsd:import namespace="b317536c-f83b-4428-b3fd-498db2be7c1c"/>
    <xsd:import namespace="662745e8-e224-48e8-a2e3-254862b8c2f5"/>
    <xsd:element name="properties">
      <xsd:complexType>
        <xsd:sequence>
          <xsd:element name="documentManagement">
            <xsd:complexType>
              <xsd:all>
                <xsd:element ref="ns2:bcb1675984d34ae3a1ed6b6e433c98de" minOccurs="0"/>
                <xsd:element ref="ns3:TaxCatchAll" minOccurs="0"/>
                <xsd:element ref="ns3:TaxCatchAllLabel" minOccurs="0"/>
                <xsd:element ref="ns2:peb8f3fab875401ca34a9f28cac46400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536c-f83b-4428-b3fd-498db2be7c1c" elementFormDefault="qualified">
    <xsd:import namespace="http://schemas.microsoft.com/office/2006/documentManagement/types"/>
    <xsd:import namespace="http://schemas.microsoft.com/office/infopath/2007/PartnerControls"/>
    <xsd:element name="bcb1675984d34ae3a1ed6b6e433c98de" ma:index="8" nillable="true" ma:taxonomy="true" ma:internalName="bcb1675984d34ae3a1ed6b6e433c98de" ma:taxonomyFieldName="Directorate" ma:displayName="Directorate" ma:readOnly="false" ma:fieldId="{bcb16759-84d3-4ae3-a1ed-6b6e433c98de}" ma:sspId="d1117845-93f6-4da3-abaa-fcb4fa669c78" ma:termSetId="a3042207-bc74-4e42-93b3-dbb4e6115b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b8f3fab875401ca34a9f28cac46400" ma:index="12" nillable="true" ma:taxonomy="true" ma:internalName="peb8f3fab875401ca34a9f28cac46400" ma:taxonomyFieldName="SecurityClassification" ma:displayName="SecurityClassification" ma:readOnly="false" ma:fieldId="{9eb8f3fa-b875-401c-a34a-9f28cac46400}" ma:sspId="d1117845-93f6-4da3-abaa-fcb4fa669c78" ma:termSetId="cb8bbbf2-2a11-43af-a18e-40ed7c8e4b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2888929-5e3e-4416-9884-fcb3fe4553a6}" ma:internalName="TaxCatchAll" ma:readOnly="false" ma:showField="CatchAllData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2888929-5e3e-4416-9884-fcb3fe4553a6}" ma:internalName="TaxCatchAllLabel" ma:readOnly="true" ma:showField="CatchAllDataLabel" ma:web="b317536c-f83b-4428-b3fd-498db2be7c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10</Value>
      <Value>9</Value>
      <Value>8</Value>
      <Value>7</Value>
      <Value>6</Value>
    </TaxCatchAll>
    <peb8f3fab875401ca34a9f28cac46400 xmlns="b317536c-f83b-4428-b3fd-498db2be7c1c">
      <Terms xmlns="http://schemas.microsoft.com/office/infopath/2007/PartnerControls"/>
    </peb8f3fab875401ca34a9f28cac46400>
    <bcb1675984d34ae3a1ed6b6e433c98de xmlns="b317536c-f83b-4428-b3fd-498db2be7c1c">
      <Terms xmlns="http://schemas.microsoft.com/office/infopath/2007/PartnerControls"/>
    </bcb1675984d34ae3a1ed6b6e433c98de>
  </documentManagement>
</p:properties>
</file>

<file path=customXml/itemProps1.xml><?xml version="1.0" encoding="utf-8"?>
<ds:datastoreItem xmlns:ds="http://schemas.openxmlformats.org/officeDocument/2006/customXml" ds:itemID="{CC185394-C93B-40A4-9A58-433A04B8C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7536c-f83b-4428-b3fd-498db2be7c1c"/>
    <ds:schemaRef ds:uri="662745e8-e224-48e8-a2e3-254862b8c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80FEA-D9A2-4D9E-B806-EAE86429F2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9E475D-85AA-45F3-8A81-B2469365F4AA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b317536c-f83b-4428-b3fd-498db2be7c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Amy</dc:creator>
  <cp:keywords/>
  <dc:description/>
  <cp:lastModifiedBy>Anning, Simon</cp:lastModifiedBy>
  <cp:revision>2</cp:revision>
  <dcterms:created xsi:type="dcterms:W3CDTF">2022-12-13T15:22:00Z</dcterms:created>
  <dcterms:modified xsi:type="dcterms:W3CDTF">2022-12-13T15:22:00Z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0x0101007D515F759AB5584781291070718903FB02003E09B432E00E7B43BF5361E77F254EFB</vt:lpwstr>
  </property>
  <property fmtid="{D5CDD505-2E9C-101B-9397-08002B2CF9AE}" pid="3" name="lae2bfa7b6474897ab4a53f76ea236c7">
    <vt:lpwstr>Official|14c80daa-741b-422c-9722-f71693c9ede4</vt:lpwstr>
  </property>
  <property fmtid="{D5CDD505-2E9C-101B-9397-08002B2CF9AE}" pid="4" name="ddeb1fd0a9ad4436a96525d34737dc44">
    <vt:lpwstr>Internal Core Defra|836ac8df-3ab9-4c95-a1f0-07f825804935</vt:lpwstr>
  </property>
  <property fmtid="{D5CDD505-2E9C-101B-9397-08002B2CF9AE}" pid="5" name="fe59e9859d6a491389c5b03567f5dda5">
    <vt:lpwstr>Core Defra|026223dd-2e56-4615-868d-7c5bfd566810</vt:lpwstr>
  </property>
  <property fmtid="{D5CDD505-2E9C-101B-9397-08002B2CF9AE}" pid="6" name="SecurityClassification">
    <vt:lpwstr/>
  </property>
  <property fmtid="{D5CDD505-2E9C-101B-9397-08002B2CF9AE}" pid="7" name="n7493b4506bf40e28c373b1e51a33445">
    <vt:lpwstr>Team|ff0485df-0575-416f-802f-e999165821b7</vt:lpwstr>
  </property>
  <property fmtid="{D5CDD505-2E9C-101B-9397-08002B2CF9AE}" pid="8" name="cf401361b24e474cb011be6eb76c0e76">
    <vt:lpwstr>Crown|69589897-2828-4761-976e-717fd8e631c9</vt:lpwstr>
  </property>
  <property fmtid="{D5CDD505-2E9C-101B-9397-08002B2CF9AE}" pid="9" name="Directorate">
    <vt:lpwstr/>
  </property>
</Properties>
</file>