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46B00" w14:textId="77777777" w:rsidR="000E46F7" w:rsidRPr="009270FC" w:rsidRDefault="005D6820" w:rsidP="00FB7BF8">
      <w:pPr>
        <w:keepNext/>
        <w:tabs>
          <w:tab w:val="left" w:pos="360"/>
        </w:tabs>
        <w:rPr>
          <w:rFonts w:ascii="Arial" w:hAnsi="Arial" w:cs="Arial"/>
          <w:b/>
          <w:bCs/>
        </w:rPr>
      </w:pPr>
      <w:r>
        <w:rPr>
          <w:noProof/>
          <w:lang w:eastAsia="en-GB"/>
        </w:rPr>
        <w:drawing>
          <wp:inline distT="0" distB="0" distL="0" distR="0" wp14:anchorId="283165F5" wp14:editId="0A212AD8">
            <wp:extent cx="3220085" cy="1097280"/>
            <wp:effectExtent l="0" t="0" r="0" b="7620"/>
            <wp:docPr id="1" name="Picture 1" descr="FE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0085" cy="1097280"/>
                    </a:xfrm>
                    <a:prstGeom prst="rect">
                      <a:avLst/>
                    </a:prstGeom>
                    <a:noFill/>
                    <a:ln>
                      <a:noFill/>
                    </a:ln>
                  </pic:spPr>
                </pic:pic>
              </a:graphicData>
            </a:graphic>
          </wp:inline>
        </w:drawing>
      </w:r>
    </w:p>
    <w:p w14:paraId="28F9D1B8" w14:textId="77777777" w:rsidR="000E46F7" w:rsidRPr="009270FC" w:rsidRDefault="000E46F7" w:rsidP="000E46F7">
      <w:pPr>
        <w:keepNext/>
        <w:tabs>
          <w:tab w:val="left" w:pos="360"/>
        </w:tabs>
        <w:jc w:val="center"/>
        <w:rPr>
          <w:rFonts w:ascii="Arial" w:hAnsi="Arial" w:cs="Arial"/>
          <w:b/>
          <w:bCs/>
        </w:rPr>
      </w:pPr>
    </w:p>
    <w:p w14:paraId="12EF36D8" w14:textId="77777777" w:rsidR="000E46F7" w:rsidRPr="005C17AE" w:rsidRDefault="000E46F7" w:rsidP="000E46F7">
      <w:pPr>
        <w:keepNext/>
        <w:tabs>
          <w:tab w:val="left" w:pos="360"/>
        </w:tabs>
        <w:jc w:val="center"/>
        <w:rPr>
          <w:rFonts w:ascii="Arial" w:hAnsi="Arial" w:cs="Arial"/>
          <w:b/>
          <w:bCs/>
          <w:sz w:val="28"/>
          <w:szCs w:val="24"/>
        </w:rPr>
      </w:pPr>
      <w:r w:rsidRPr="005C17AE">
        <w:rPr>
          <w:rFonts w:ascii="Arial" w:hAnsi="Arial" w:cs="Arial"/>
          <w:b/>
          <w:bCs/>
          <w:sz w:val="28"/>
          <w:szCs w:val="24"/>
        </w:rPr>
        <w:t xml:space="preserve">Rapid Pest Risk Analysis </w:t>
      </w:r>
      <w:r w:rsidR="009A0F1D" w:rsidRPr="005C17AE">
        <w:rPr>
          <w:rFonts w:ascii="Arial" w:hAnsi="Arial" w:cs="Arial"/>
          <w:b/>
          <w:bCs/>
          <w:sz w:val="28"/>
          <w:szCs w:val="24"/>
        </w:rPr>
        <w:t xml:space="preserve">(PRA) </w:t>
      </w:r>
      <w:r w:rsidRPr="005C17AE">
        <w:rPr>
          <w:rFonts w:ascii="Arial" w:hAnsi="Arial" w:cs="Arial"/>
          <w:b/>
          <w:bCs/>
          <w:sz w:val="28"/>
          <w:szCs w:val="24"/>
        </w:rPr>
        <w:t>for</w:t>
      </w:r>
    </w:p>
    <w:p w14:paraId="7E17BC61" w14:textId="77777777" w:rsidR="00B05CD8" w:rsidRPr="0032272F" w:rsidRDefault="00B05CD8" w:rsidP="000E46F7">
      <w:pPr>
        <w:keepNext/>
        <w:tabs>
          <w:tab w:val="left" w:pos="360"/>
        </w:tabs>
        <w:jc w:val="center"/>
        <w:rPr>
          <w:rFonts w:ascii="Arial" w:hAnsi="Arial" w:cs="Arial"/>
          <w:b/>
          <w:bCs/>
          <w:sz w:val="24"/>
          <w:szCs w:val="24"/>
        </w:rPr>
      </w:pPr>
    </w:p>
    <w:p w14:paraId="6FA2D31D" w14:textId="77777777" w:rsidR="00504B35" w:rsidRDefault="00504B35" w:rsidP="00504B35">
      <w:pPr>
        <w:keepNext/>
        <w:tabs>
          <w:tab w:val="left" w:pos="360"/>
        </w:tabs>
        <w:jc w:val="both"/>
        <w:rPr>
          <w:rFonts w:ascii="Arial" w:hAnsi="Arial" w:cs="Arial"/>
          <w:i/>
        </w:rPr>
      </w:pPr>
      <w:r w:rsidRPr="00C81BF9">
        <w:rPr>
          <w:rFonts w:ascii="Arial" w:hAnsi="Arial" w:cs="Arial"/>
          <w:b/>
          <w:bCs/>
          <w:color w:val="FF0000"/>
          <w:sz w:val="28"/>
          <w:szCs w:val="24"/>
        </w:rPr>
        <w:t>Polyphagous Shot Hole Borer</w:t>
      </w:r>
      <w:r w:rsidRPr="00C81BF9">
        <w:rPr>
          <w:rFonts w:ascii="Arial" w:hAnsi="Arial" w:cs="Arial"/>
          <w:b/>
          <w:bCs/>
          <w:i/>
          <w:color w:val="FF0000"/>
          <w:sz w:val="28"/>
          <w:szCs w:val="24"/>
        </w:rPr>
        <w:t xml:space="preserve"> (Euwallacea sp.) </w:t>
      </w:r>
      <w:r w:rsidRPr="00C81BF9">
        <w:rPr>
          <w:rFonts w:ascii="Arial" w:hAnsi="Arial" w:cs="Arial"/>
          <w:b/>
          <w:bCs/>
          <w:color w:val="FF0000"/>
          <w:sz w:val="28"/>
          <w:szCs w:val="24"/>
        </w:rPr>
        <w:t>and</w:t>
      </w:r>
      <w:r w:rsidRPr="00C81BF9">
        <w:rPr>
          <w:rFonts w:ascii="Arial" w:hAnsi="Arial" w:cs="Arial"/>
          <w:b/>
          <w:bCs/>
          <w:i/>
          <w:color w:val="FF0000"/>
          <w:sz w:val="28"/>
          <w:szCs w:val="24"/>
        </w:rPr>
        <w:t xml:space="preserve"> </w:t>
      </w:r>
      <w:r w:rsidRPr="00C81BF9">
        <w:rPr>
          <w:rFonts w:ascii="Arial" w:hAnsi="Arial" w:cs="Arial"/>
          <w:b/>
          <w:bCs/>
          <w:color w:val="FF0000"/>
          <w:sz w:val="28"/>
          <w:szCs w:val="24"/>
        </w:rPr>
        <w:t>Fusarium Dieback (</w:t>
      </w:r>
      <w:r w:rsidRPr="00C81BF9">
        <w:rPr>
          <w:rFonts w:ascii="Arial" w:hAnsi="Arial" w:cs="Arial"/>
          <w:b/>
          <w:bCs/>
          <w:i/>
          <w:color w:val="FF0000"/>
          <w:sz w:val="28"/>
          <w:szCs w:val="24"/>
        </w:rPr>
        <w:t>Fusarium euwallaceae)</w:t>
      </w:r>
    </w:p>
    <w:p w14:paraId="548A05BB" w14:textId="77777777" w:rsidR="00736AAA" w:rsidRDefault="00736AAA" w:rsidP="000E46F7">
      <w:pPr>
        <w:keepNext/>
        <w:tabs>
          <w:tab w:val="left" w:pos="360"/>
        </w:tabs>
        <w:jc w:val="both"/>
        <w:rPr>
          <w:rFonts w:ascii="Arial" w:hAnsi="Arial" w:cs="Arial"/>
          <w:i/>
        </w:rPr>
      </w:pPr>
    </w:p>
    <w:p w14:paraId="4E0ABD0F" w14:textId="77777777" w:rsidR="00736AAA" w:rsidRDefault="00736AAA" w:rsidP="000E46F7">
      <w:pPr>
        <w:keepNext/>
        <w:tabs>
          <w:tab w:val="left" w:pos="360"/>
        </w:tabs>
        <w:jc w:val="both"/>
        <w:rPr>
          <w:rFonts w:ascii="Arial" w:hAnsi="Arial" w:cs="Arial"/>
          <w:i/>
        </w:rPr>
      </w:pPr>
    </w:p>
    <w:p w14:paraId="0D03D865" w14:textId="77777777" w:rsidR="000E46F7" w:rsidRPr="009270FC" w:rsidRDefault="000E46F7" w:rsidP="000E46F7">
      <w:pPr>
        <w:keepNext/>
        <w:tabs>
          <w:tab w:val="left" w:pos="360"/>
        </w:tabs>
        <w:jc w:val="both"/>
        <w:rPr>
          <w:rFonts w:ascii="Arial" w:hAnsi="Arial" w:cs="Arial"/>
          <w:b/>
          <w:bCs/>
          <w:u w:val="single"/>
        </w:rPr>
      </w:pPr>
      <w:r w:rsidRPr="009270FC">
        <w:rPr>
          <w:rFonts w:ascii="Arial" w:hAnsi="Arial" w:cs="Arial"/>
          <w:b/>
          <w:bCs/>
          <w:u w:val="single"/>
        </w:rPr>
        <w:t>STAGE 1: INITIATION</w:t>
      </w:r>
    </w:p>
    <w:p w14:paraId="67915C67" w14:textId="77777777" w:rsidR="000E46F7" w:rsidRPr="009270FC" w:rsidRDefault="000E46F7" w:rsidP="000E46F7">
      <w:pPr>
        <w:rPr>
          <w:rFonts w:ascii="Arial" w:hAnsi="Arial" w:cs="Arial"/>
        </w:rPr>
      </w:pPr>
    </w:p>
    <w:p w14:paraId="4E92C0B8" w14:textId="77777777" w:rsidR="000E46F7" w:rsidRPr="00724CF7" w:rsidRDefault="000E46F7" w:rsidP="00724CF7">
      <w:pPr>
        <w:pStyle w:val="ListParagraph"/>
        <w:widowControl w:val="0"/>
        <w:numPr>
          <w:ilvl w:val="0"/>
          <w:numId w:val="10"/>
        </w:numPr>
        <w:overflowPunct w:val="0"/>
        <w:adjustRightInd w:val="0"/>
        <w:jc w:val="both"/>
        <w:rPr>
          <w:rFonts w:ascii="Arial" w:hAnsi="Arial" w:cs="Arial"/>
          <w:b/>
          <w:bCs/>
        </w:rPr>
      </w:pPr>
      <w:r w:rsidRPr="00724CF7">
        <w:rPr>
          <w:rFonts w:ascii="Arial" w:hAnsi="Arial" w:cs="Arial"/>
          <w:b/>
          <w:bCs/>
        </w:rPr>
        <w:t xml:space="preserve">What is the name of the pest? </w:t>
      </w:r>
    </w:p>
    <w:p w14:paraId="6EF842DC" w14:textId="77777777" w:rsidR="00724CF7" w:rsidRPr="00724CF7" w:rsidRDefault="00724CF7" w:rsidP="00724CF7">
      <w:pPr>
        <w:widowControl w:val="0"/>
        <w:overflowPunct w:val="0"/>
        <w:adjustRightInd w:val="0"/>
        <w:jc w:val="both"/>
        <w:rPr>
          <w:rFonts w:ascii="Arial" w:hAnsi="Arial" w:cs="Arial"/>
        </w:rPr>
      </w:pPr>
    </w:p>
    <w:p w14:paraId="4529E0F7" w14:textId="77777777" w:rsidR="00504B35" w:rsidRDefault="00504B35" w:rsidP="00504B35">
      <w:pPr>
        <w:jc w:val="both"/>
        <w:rPr>
          <w:rFonts w:ascii="Arial" w:hAnsi="Arial" w:cs="Arial"/>
        </w:rPr>
      </w:pPr>
      <w:r w:rsidRPr="00A40E5E">
        <w:rPr>
          <w:rFonts w:ascii="Arial" w:hAnsi="Arial" w:cs="Arial"/>
          <w:i/>
        </w:rPr>
        <w:t>Euwallacea</w:t>
      </w:r>
      <w:r w:rsidRPr="00A40E5E">
        <w:rPr>
          <w:rFonts w:ascii="Arial" w:hAnsi="Arial" w:cs="Arial"/>
        </w:rPr>
        <w:t xml:space="preserve"> sp</w:t>
      </w:r>
      <w:r>
        <w:rPr>
          <w:rFonts w:ascii="Arial" w:hAnsi="Arial" w:cs="Arial"/>
        </w:rPr>
        <w:t xml:space="preserve">. (Coleoptera, </w:t>
      </w:r>
      <w:r w:rsidRPr="00A40E5E">
        <w:rPr>
          <w:rFonts w:ascii="Arial" w:hAnsi="Arial" w:cs="Arial"/>
        </w:rPr>
        <w:t>Curculionidae: Scolytinae</w:t>
      </w:r>
      <w:r>
        <w:rPr>
          <w:rFonts w:ascii="Arial" w:hAnsi="Arial" w:cs="Arial"/>
        </w:rPr>
        <w:t xml:space="preserve">) also referred to as </w:t>
      </w:r>
      <w:r>
        <w:rPr>
          <w:rFonts w:ascii="Arial" w:hAnsi="Arial" w:cs="Arial"/>
          <w:i/>
        </w:rPr>
        <w:t xml:space="preserve">Euwallacea </w:t>
      </w:r>
      <w:r>
        <w:rPr>
          <w:rFonts w:ascii="Arial" w:hAnsi="Arial" w:cs="Arial"/>
        </w:rPr>
        <w:t xml:space="preserve">aff. </w:t>
      </w:r>
      <w:r>
        <w:rPr>
          <w:rFonts w:ascii="Arial" w:hAnsi="Arial" w:cs="Arial"/>
          <w:i/>
        </w:rPr>
        <w:t>fornicata</w:t>
      </w:r>
      <w:r>
        <w:rPr>
          <w:rFonts w:ascii="Arial" w:hAnsi="Arial" w:cs="Arial"/>
        </w:rPr>
        <w:t xml:space="preserve"> </w:t>
      </w:r>
      <w:r w:rsidR="00794A44">
        <w:rPr>
          <w:rFonts w:ascii="Arial" w:hAnsi="Arial" w:cs="Arial"/>
        </w:rPr>
        <w:t xml:space="preserve">and </w:t>
      </w:r>
      <w:r w:rsidR="00794A44">
        <w:rPr>
          <w:rFonts w:ascii="Arial" w:hAnsi="Arial" w:cs="Arial"/>
          <w:i/>
        </w:rPr>
        <w:t xml:space="preserve">Euwallacea </w:t>
      </w:r>
      <w:r w:rsidR="00794A44">
        <w:rPr>
          <w:rFonts w:ascii="Arial" w:hAnsi="Arial" w:cs="Arial"/>
        </w:rPr>
        <w:t xml:space="preserve">nr. </w:t>
      </w:r>
      <w:r w:rsidR="00794A44">
        <w:rPr>
          <w:rFonts w:ascii="Arial" w:hAnsi="Arial" w:cs="Arial"/>
          <w:i/>
        </w:rPr>
        <w:t xml:space="preserve">Fornicatus </w:t>
      </w:r>
      <w:r w:rsidR="00426F17">
        <w:rPr>
          <w:rFonts w:ascii="Arial" w:hAnsi="Arial" w:cs="Arial"/>
        </w:rPr>
        <w:t xml:space="preserve">Common </w:t>
      </w:r>
      <w:r>
        <w:rPr>
          <w:rFonts w:ascii="Arial" w:hAnsi="Arial" w:cs="Arial"/>
        </w:rPr>
        <w:t xml:space="preserve">name: polyphagous shot hole borer (PSHB) (USA), Avocado ambrosia beetle (Israel) and the associated mutualistic fungus </w:t>
      </w:r>
      <w:r w:rsidRPr="00A40E5E">
        <w:rPr>
          <w:rFonts w:ascii="Arial" w:hAnsi="Arial" w:cs="Arial"/>
          <w:i/>
        </w:rPr>
        <w:t>Fusarium euwallaceae</w:t>
      </w:r>
      <w:r>
        <w:rPr>
          <w:rFonts w:ascii="Arial" w:hAnsi="Arial" w:cs="Arial"/>
        </w:rPr>
        <w:t xml:space="preserve"> sp. nov.</w:t>
      </w:r>
    </w:p>
    <w:p w14:paraId="72A8450F" w14:textId="77777777" w:rsidR="00504B35" w:rsidRDefault="00504B35" w:rsidP="00504B35">
      <w:pPr>
        <w:jc w:val="both"/>
        <w:rPr>
          <w:rFonts w:ascii="Arial" w:hAnsi="Arial" w:cs="Arial"/>
        </w:rPr>
      </w:pPr>
    </w:p>
    <w:p w14:paraId="3C6E4EC7" w14:textId="77777777" w:rsidR="00504B35" w:rsidRDefault="00504B35" w:rsidP="00504B35">
      <w:pPr>
        <w:jc w:val="both"/>
        <w:rPr>
          <w:rFonts w:ascii="Arial" w:hAnsi="Arial" w:cs="Arial"/>
          <w:u w:val="single"/>
        </w:rPr>
      </w:pPr>
      <w:r>
        <w:rPr>
          <w:rFonts w:ascii="Arial" w:hAnsi="Arial" w:cs="Arial"/>
          <w:u w:val="single"/>
        </w:rPr>
        <w:t>Special notes on taxonomy</w:t>
      </w:r>
    </w:p>
    <w:p w14:paraId="6ED10BB8" w14:textId="77777777" w:rsidR="00504B35" w:rsidRPr="0088454C" w:rsidRDefault="00504B35" w:rsidP="00504B35">
      <w:pPr>
        <w:jc w:val="both"/>
        <w:rPr>
          <w:rFonts w:ascii="Arial" w:hAnsi="Arial" w:cs="Arial"/>
        </w:rPr>
      </w:pPr>
      <w:r>
        <w:rPr>
          <w:rFonts w:ascii="Arial" w:hAnsi="Arial" w:cs="Arial"/>
        </w:rPr>
        <w:t xml:space="preserve">PSHB is morphologically indistinguishable from </w:t>
      </w:r>
      <w:r w:rsidRPr="005C2C5D">
        <w:rPr>
          <w:rFonts w:ascii="Arial" w:hAnsi="Arial" w:cs="Arial"/>
          <w:i/>
        </w:rPr>
        <w:t xml:space="preserve">Euwallacea </w:t>
      </w:r>
      <w:r>
        <w:rPr>
          <w:rFonts w:ascii="Arial" w:hAnsi="Arial" w:cs="Arial"/>
          <w:i/>
        </w:rPr>
        <w:t>fornicatus</w:t>
      </w:r>
      <w:r w:rsidR="00F633A4">
        <w:rPr>
          <w:rFonts w:ascii="Arial" w:hAnsi="Arial" w:cs="Arial"/>
          <w:i/>
        </w:rPr>
        <w:t xml:space="preserve"> </w:t>
      </w:r>
      <w:r w:rsidR="00F633A4">
        <w:rPr>
          <w:rFonts w:ascii="Arial" w:hAnsi="Arial" w:cs="Arial"/>
        </w:rPr>
        <w:t xml:space="preserve">(also referred to as </w:t>
      </w:r>
      <w:r w:rsidR="00F633A4">
        <w:rPr>
          <w:rFonts w:ascii="Arial" w:hAnsi="Arial" w:cs="Arial"/>
          <w:i/>
        </w:rPr>
        <w:t>E. fornicata</w:t>
      </w:r>
      <w:r w:rsidR="00F633A4">
        <w:rPr>
          <w:rFonts w:ascii="Arial" w:hAnsi="Arial" w:cs="Arial"/>
        </w:rPr>
        <w:t>)</w:t>
      </w:r>
      <w:r>
        <w:rPr>
          <w:rFonts w:ascii="Arial" w:hAnsi="Arial" w:cs="Arial"/>
          <w:i/>
        </w:rPr>
        <w:t xml:space="preserve">, </w:t>
      </w:r>
      <w:r>
        <w:rPr>
          <w:rFonts w:ascii="Arial" w:hAnsi="Arial" w:cs="Arial"/>
        </w:rPr>
        <w:t xml:space="preserve">the tea shot hole borer, and was originally identified as this species in Israel and California </w:t>
      </w:r>
      <w:r>
        <w:rPr>
          <w:rFonts w:ascii="Arial" w:hAnsi="Arial" w:cs="Arial"/>
          <w:noProof/>
        </w:rPr>
        <w:t>(Mendel et al. 2012; Rabaglia et al. 2006)</w:t>
      </w:r>
      <w:r>
        <w:rPr>
          <w:rFonts w:ascii="Arial" w:hAnsi="Arial" w:cs="Arial"/>
        </w:rPr>
        <w:t xml:space="preserve">. However significant differences in both mitochondrial and nuclear DNA between PSHB samples collected in Israel and California, and </w:t>
      </w:r>
      <w:r>
        <w:rPr>
          <w:rFonts w:ascii="Arial" w:hAnsi="Arial" w:cs="Arial"/>
          <w:i/>
        </w:rPr>
        <w:t>E. fornicatus</w:t>
      </w:r>
      <w:r>
        <w:rPr>
          <w:rFonts w:ascii="Arial" w:hAnsi="Arial" w:cs="Arial"/>
        </w:rPr>
        <w:t xml:space="preserve"> samples from Sri Lankan tea plantations and elsewhere in South East Asia indicate</w:t>
      </w:r>
      <w:r w:rsidR="007305E3">
        <w:rPr>
          <w:rFonts w:ascii="Arial" w:hAnsi="Arial" w:cs="Arial"/>
        </w:rPr>
        <w:t>d that</w:t>
      </w:r>
      <w:r>
        <w:rPr>
          <w:rFonts w:ascii="Arial" w:hAnsi="Arial" w:cs="Arial"/>
        </w:rPr>
        <w:t xml:space="preserve"> PSHB </w:t>
      </w:r>
      <w:r w:rsidR="006879E6">
        <w:rPr>
          <w:rFonts w:ascii="Arial" w:hAnsi="Arial" w:cs="Arial"/>
        </w:rPr>
        <w:t>is</w:t>
      </w:r>
      <w:r>
        <w:rPr>
          <w:rFonts w:ascii="Arial" w:hAnsi="Arial" w:cs="Arial"/>
        </w:rPr>
        <w:t xml:space="preserve"> a distinct species </w:t>
      </w:r>
      <w:r>
        <w:rPr>
          <w:rFonts w:ascii="Arial" w:hAnsi="Arial" w:cs="Arial"/>
          <w:noProof/>
        </w:rPr>
        <w:t>(Rabaglia et al. 2013</w:t>
      </w:r>
      <w:r w:rsidR="007B2087">
        <w:rPr>
          <w:rFonts w:ascii="Arial" w:hAnsi="Arial" w:cs="Arial"/>
          <w:noProof/>
        </w:rPr>
        <w:t xml:space="preserve">, </w:t>
      </w:r>
      <w:r w:rsidR="00225C47">
        <w:rPr>
          <w:rFonts w:ascii="Arial" w:hAnsi="Arial" w:cs="Arial"/>
          <w:noProof/>
        </w:rPr>
        <w:t xml:space="preserve">Leathers </w:t>
      </w:r>
      <w:r w:rsidR="007B2087">
        <w:rPr>
          <w:rFonts w:ascii="Arial" w:hAnsi="Arial" w:cs="Arial"/>
          <w:noProof/>
        </w:rPr>
        <w:t>2015</w:t>
      </w:r>
      <w:r>
        <w:rPr>
          <w:rFonts w:ascii="Arial" w:hAnsi="Arial" w:cs="Arial"/>
          <w:noProof/>
        </w:rPr>
        <w:t>)</w:t>
      </w:r>
      <w:r w:rsidR="006879E6">
        <w:rPr>
          <w:rFonts w:ascii="Arial" w:hAnsi="Arial" w:cs="Arial"/>
        </w:rPr>
        <w:t>.</w:t>
      </w:r>
      <w:r w:rsidR="006E7001">
        <w:rPr>
          <w:rFonts w:ascii="Arial" w:hAnsi="Arial" w:cs="Arial"/>
        </w:rPr>
        <w:t xml:space="preserve"> </w:t>
      </w:r>
      <w:r w:rsidR="006879E6">
        <w:rPr>
          <w:rFonts w:ascii="Arial" w:hAnsi="Arial" w:cs="Arial"/>
        </w:rPr>
        <w:t>More</w:t>
      </w:r>
      <w:r w:rsidR="006E7001">
        <w:rPr>
          <w:rFonts w:ascii="Arial" w:hAnsi="Arial" w:cs="Arial"/>
        </w:rPr>
        <w:t xml:space="preserve"> work is required to establish if there may be more species in this complex</w:t>
      </w:r>
      <w:r w:rsidR="00F75CA1">
        <w:rPr>
          <w:rFonts w:ascii="Arial" w:hAnsi="Arial" w:cs="Arial"/>
        </w:rPr>
        <w:t xml:space="preserve"> before formal taxonomic names can be assigned. Other species of invasive </w:t>
      </w:r>
      <w:r w:rsidR="00F75CA1">
        <w:rPr>
          <w:rFonts w:ascii="Arial" w:hAnsi="Arial" w:cs="Arial"/>
          <w:i/>
        </w:rPr>
        <w:t>Euwallacea</w:t>
      </w:r>
      <w:r w:rsidR="00F75CA1">
        <w:rPr>
          <w:rFonts w:ascii="Arial" w:hAnsi="Arial" w:cs="Arial"/>
        </w:rPr>
        <w:t xml:space="preserve">, such as </w:t>
      </w:r>
      <w:r w:rsidR="00F75CA1">
        <w:rPr>
          <w:rFonts w:ascii="Arial" w:hAnsi="Arial" w:cs="Arial"/>
          <w:i/>
        </w:rPr>
        <w:t>E. validus</w:t>
      </w:r>
      <w:r w:rsidR="00F75CA1">
        <w:rPr>
          <w:rFonts w:ascii="Arial" w:hAnsi="Arial" w:cs="Arial"/>
        </w:rPr>
        <w:t xml:space="preserve">, can be distinguished morphologically. </w:t>
      </w:r>
    </w:p>
    <w:p w14:paraId="64BB9378" w14:textId="77777777" w:rsidR="00504B35" w:rsidRDefault="00504B35" w:rsidP="00504B35">
      <w:pPr>
        <w:jc w:val="both"/>
        <w:rPr>
          <w:rFonts w:ascii="Arial" w:hAnsi="Arial" w:cs="Arial"/>
        </w:rPr>
      </w:pPr>
    </w:p>
    <w:p w14:paraId="0B1545BA" w14:textId="77777777" w:rsidR="00794A44" w:rsidRDefault="00504B35" w:rsidP="00504B35">
      <w:pPr>
        <w:jc w:val="both"/>
        <w:rPr>
          <w:rFonts w:ascii="Arial" w:hAnsi="Arial" w:cs="Arial"/>
        </w:rPr>
      </w:pPr>
      <w:r>
        <w:rPr>
          <w:rFonts w:ascii="Arial" w:hAnsi="Arial" w:cs="Arial"/>
        </w:rPr>
        <w:t xml:space="preserve">PSHB is an ambrosia beetle, a member of the subfamily Scolytinae, which was historically treated as a separate family, the Scolytidae, but is now considered to be a specialised subfamily within the Curculionidae. </w:t>
      </w:r>
      <w:proofErr w:type="gramStart"/>
      <w:r>
        <w:rPr>
          <w:rFonts w:ascii="Arial" w:hAnsi="Arial" w:cs="Arial"/>
        </w:rPr>
        <w:t>The majority of</w:t>
      </w:r>
      <w:proofErr w:type="gramEnd"/>
      <w:r>
        <w:rPr>
          <w:rFonts w:ascii="Arial" w:hAnsi="Arial" w:cs="Arial"/>
        </w:rPr>
        <w:t xml:space="preserve"> the ambrosia beetles have a </w:t>
      </w:r>
      <w:r w:rsidR="00794A44">
        <w:rPr>
          <w:rFonts w:ascii="Arial" w:hAnsi="Arial" w:cs="Arial"/>
        </w:rPr>
        <w:t>mutualistic relationship with fungi, which are</w:t>
      </w:r>
      <w:r>
        <w:rPr>
          <w:rFonts w:ascii="Arial" w:hAnsi="Arial" w:cs="Arial"/>
        </w:rPr>
        <w:t xml:space="preserve"> introduced by the female</w:t>
      </w:r>
      <w:r w:rsidR="00794A44">
        <w:rPr>
          <w:rFonts w:ascii="Arial" w:hAnsi="Arial" w:cs="Arial"/>
        </w:rPr>
        <w:t>s into the larval gallery and act as</w:t>
      </w:r>
      <w:r>
        <w:rPr>
          <w:rFonts w:ascii="Arial" w:hAnsi="Arial" w:cs="Arial"/>
        </w:rPr>
        <w:t xml:space="preserve"> the primary food source of both adults and larvae </w:t>
      </w:r>
      <w:r>
        <w:rPr>
          <w:rFonts w:ascii="Arial" w:hAnsi="Arial" w:cs="Arial"/>
          <w:noProof/>
        </w:rPr>
        <w:t>(Beaver et al. 1989)</w:t>
      </w:r>
      <w:r>
        <w:rPr>
          <w:rFonts w:ascii="Arial" w:hAnsi="Arial" w:cs="Arial"/>
        </w:rPr>
        <w:t xml:space="preserve">. PSHB is associated </w:t>
      </w:r>
      <w:r w:rsidR="00794A44">
        <w:rPr>
          <w:rFonts w:ascii="Arial" w:hAnsi="Arial" w:cs="Arial"/>
        </w:rPr>
        <w:t xml:space="preserve">with three fungi. The first </w:t>
      </w:r>
      <w:r w:rsidR="00AD0D62">
        <w:rPr>
          <w:rFonts w:ascii="Arial" w:hAnsi="Arial" w:cs="Arial"/>
        </w:rPr>
        <w:t>to be isolated was</w:t>
      </w:r>
      <w:r w:rsidR="00794A44">
        <w:rPr>
          <w:rFonts w:ascii="Arial" w:hAnsi="Arial" w:cs="Arial"/>
        </w:rPr>
        <w:t xml:space="preserve"> </w:t>
      </w:r>
      <w:r>
        <w:rPr>
          <w:rFonts w:ascii="Arial" w:hAnsi="Arial" w:cs="Arial"/>
        </w:rPr>
        <w:t xml:space="preserve">a novel </w:t>
      </w:r>
      <w:r>
        <w:rPr>
          <w:rFonts w:ascii="Arial" w:hAnsi="Arial" w:cs="Arial"/>
          <w:i/>
        </w:rPr>
        <w:t>Fusarium</w:t>
      </w:r>
      <w:r>
        <w:rPr>
          <w:rFonts w:ascii="Arial" w:hAnsi="Arial" w:cs="Arial"/>
        </w:rPr>
        <w:t xml:space="preserve"> species described as </w:t>
      </w:r>
      <w:r w:rsidRPr="004D221D">
        <w:rPr>
          <w:rFonts w:ascii="Arial" w:hAnsi="Arial" w:cs="Arial"/>
          <w:i/>
        </w:rPr>
        <w:t>Fusarium euwallaceae</w:t>
      </w:r>
      <w:r>
        <w:rPr>
          <w:rFonts w:ascii="Arial" w:hAnsi="Arial" w:cs="Arial"/>
        </w:rPr>
        <w:t xml:space="preserve"> sp. nov. </w:t>
      </w:r>
      <w:r>
        <w:rPr>
          <w:rFonts w:ascii="Arial" w:hAnsi="Arial" w:cs="Arial"/>
          <w:noProof/>
        </w:rPr>
        <w:t>(Freeman et al. 2013)</w:t>
      </w:r>
      <w:r w:rsidR="003175CB">
        <w:rPr>
          <w:rFonts w:ascii="Arial" w:hAnsi="Arial" w:cs="Arial"/>
        </w:rPr>
        <w:t>.</w:t>
      </w:r>
      <w:r>
        <w:rPr>
          <w:rFonts w:ascii="Arial" w:hAnsi="Arial" w:cs="Arial"/>
        </w:rPr>
        <w:t xml:space="preserve"> </w:t>
      </w:r>
      <w:r w:rsidR="00794A44">
        <w:rPr>
          <w:rFonts w:ascii="Arial" w:hAnsi="Arial" w:cs="Arial"/>
        </w:rPr>
        <w:t xml:space="preserve">This fungus appears to play a major role in the process of establishment in a new host, as well as acting as a food source for adults, and has often been found in trees attacked by PSHB but where breeding has failed to occur </w:t>
      </w:r>
      <w:r w:rsidR="00AD0D62">
        <w:rPr>
          <w:rFonts w:ascii="Arial" w:hAnsi="Arial" w:cs="Arial"/>
        </w:rPr>
        <w:t xml:space="preserve">(Eskalen et al. 2013). </w:t>
      </w:r>
    </w:p>
    <w:p w14:paraId="4A20AFF6" w14:textId="77777777" w:rsidR="00794A44" w:rsidRDefault="00794A44" w:rsidP="00504B35">
      <w:pPr>
        <w:jc w:val="both"/>
        <w:rPr>
          <w:rFonts w:ascii="Arial" w:hAnsi="Arial" w:cs="Arial"/>
        </w:rPr>
      </w:pPr>
    </w:p>
    <w:p w14:paraId="630B3D77" w14:textId="77777777" w:rsidR="00504B35" w:rsidRPr="00794A44" w:rsidRDefault="00AD0D62" w:rsidP="00504B35">
      <w:pPr>
        <w:jc w:val="both"/>
        <w:rPr>
          <w:rFonts w:ascii="Arial" w:hAnsi="Arial" w:cs="Arial"/>
          <w:i/>
        </w:rPr>
      </w:pPr>
      <w:r>
        <w:rPr>
          <w:rFonts w:ascii="Arial" w:hAnsi="Arial" w:cs="Arial"/>
        </w:rPr>
        <w:t xml:space="preserve">Two additional fungi associated with PSHB have been described more recently (Lynch et al. 2015 </w:t>
      </w:r>
      <w:r>
        <w:rPr>
          <w:rFonts w:ascii="Arial" w:hAnsi="Arial" w:cs="Arial"/>
          <w:i/>
        </w:rPr>
        <w:t xml:space="preserve">in </w:t>
      </w:r>
      <w:r w:rsidRPr="00AD0D62">
        <w:rPr>
          <w:rFonts w:ascii="Arial" w:hAnsi="Arial" w:cs="Arial"/>
          <w:i/>
        </w:rPr>
        <w:t>press</w:t>
      </w:r>
      <w:r>
        <w:rPr>
          <w:rFonts w:ascii="Arial" w:hAnsi="Arial" w:cs="Arial"/>
        </w:rPr>
        <w:t>). O</w:t>
      </w:r>
      <w:r w:rsidR="00504B35" w:rsidRPr="00AD0D62">
        <w:rPr>
          <w:rFonts w:ascii="Arial" w:hAnsi="Arial" w:cs="Arial"/>
        </w:rPr>
        <w:t>ne</w:t>
      </w:r>
      <w:r w:rsidR="00794A44">
        <w:rPr>
          <w:rFonts w:ascii="Arial" w:hAnsi="Arial" w:cs="Arial"/>
        </w:rPr>
        <w:t xml:space="preserve"> is</w:t>
      </w:r>
      <w:r w:rsidR="00504B35">
        <w:rPr>
          <w:rFonts w:ascii="Arial" w:hAnsi="Arial" w:cs="Arial"/>
        </w:rPr>
        <w:t xml:space="preserve"> a </w:t>
      </w:r>
      <w:r w:rsidR="00504B35" w:rsidRPr="006A0EF1">
        <w:rPr>
          <w:rFonts w:ascii="Arial" w:hAnsi="Arial" w:cs="Arial"/>
          <w:i/>
        </w:rPr>
        <w:t>Graphium</w:t>
      </w:r>
      <w:r w:rsidR="00794A44">
        <w:rPr>
          <w:rFonts w:ascii="Arial" w:hAnsi="Arial" w:cs="Arial"/>
        </w:rPr>
        <w:t xml:space="preserve"> sp.</w:t>
      </w:r>
      <w:r>
        <w:rPr>
          <w:rFonts w:ascii="Arial" w:hAnsi="Arial" w:cs="Arial"/>
        </w:rPr>
        <w:t xml:space="preserve"> </w:t>
      </w:r>
      <w:r w:rsidR="00504B35">
        <w:rPr>
          <w:rFonts w:ascii="Arial" w:hAnsi="Arial" w:cs="Arial"/>
        </w:rPr>
        <w:t xml:space="preserve">provisionally named </w:t>
      </w:r>
      <w:r w:rsidR="00504B35">
        <w:rPr>
          <w:rFonts w:ascii="Arial" w:hAnsi="Arial" w:cs="Arial"/>
          <w:i/>
        </w:rPr>
        <w:t xml:space="preserve">G. </w:t>
      </w:r>
      <w:r w:rsidR="00504B35" w:rsidRPr="006A0EF1">
        <w:rPr>
          <w:rFonts w:ascii="Arial" w:hAnsi="Arial" w:cs="Arial"/>
          <w:i/>
        </w:rPr>
        <w:t>euwallaceae</w:t>
      </w:r>
      <w:r w:rsidR="00794A44">
        <w:rPr>
          <w:rFonts w:ascii="Arial" w:hAnsi="Arial" w:cs="Arial"/>
          <w:i/>
        </w:rPr>
        <w:t xml:space="preserve">, </w:t>
      </w:r>
      <w:r w:rsidR="00794A44">
        <w:rPr>
          <w:rFonts w:ascii="Arial" w:hAnsi="Arial" w:cs="Arial"/>
        </w:rPr>
        <w:t>and evidence suggests this fungus acts as the main food source of the larvae</w:t>
      </w:r>
      <w:r w:rsidR="00504B35" w:rsidRPr="006A0EF1">
        <w:rPr>
          <w:rFonts w:ascii="Arial" w:hAnsi="Arial" w:cs="Arial"/>
          <w:i/>
        </w:rPr>
        <w:t xml:space="preserve"> </w:t>
      </w:r>
      <w:r w:rsidR="00504B35">
        <w:rPr>
          <w:rFonts w:ascii="Arial" w:hAnsi="Arial" w:cs="Arial"/>
          <w:noProof/>
        </w:rPr>
        <w:t xml:space="preserve">(Zvi Mendel </w:t>
      </w:r>
      <w:r w:rsidR="00504B35">
        <w:rPr>
          <w:rFonts w:ascii="Arial" w:hAnsi="Arial" w:cs="Arial"/>
          <w:i/>
          <w:noProof/>
        </w:rPr>
        <w:t xml:space="preserve">pers comm </w:t>
      </w:r>
      <w:r w:rsidR="00504B35">
        <w:rPr>
          <w:rFonts w:ascii="Arial" w:hAnsi="Arial" w:cs="Arial"/>
          <w:noProof/>
        </w:rPr>
        <w:t xml:space="preserve">26.07.2014; Akif Eskalen </w:t>
      </w:r>
      <w:r w:rsidR="00504B35">
        <w:rPr>
          <w:rFonts w:ascii="Arial" w:hAnsi="Arial" w:cs="Arial"/>
          <w:i/>
          <w:noProof/>
        </w:rPr>
        <w:t>pers comm</w:t>
      </w:r>
      <w:r w:rsidR="00504B35">
        <w:rPr>
          <w:rFonts w:ascii="Arial" w:hAnsi="Arial" w:cs="Arial"/>
          <w:noProof/>
        </w:rPr>
        <w:t xml:space="preserve"> 28.07.2014</w:t>
      </w:r>
      <w:r w:rsidR="00911D3B">
        <w:rPr>
          <w:rFonts w:ascii="Arial" w:hAnsi="Arial" w:cs="Arial"/>
          <w:noProof/>
        </w:rPr>
        <w:t>; Eskalen et al. 2014</w:t>
      </w:r>
      <w:r w:rsidR="00794A44">
        <w:rPr>
          <w:rFonts w:ascii="Arial" w:hAnsi="Arial" w:cs="Arial"/>
          <w:noProof/>
        </w:rPr>
        <w:t>; Freeman et al. 2015</w:t>
      </w:r>
      <w:r w:rsidR="00504B35">
        <w:rPr>
          <w:rFonts w:ascii="Arial" w:hAnsi="Arial" w:cs="Arial"/>
          <w:noProof/>
        </w:rPr>
        <w:t>)</w:t>
      </w:r>
      <w:r w:rsidR="00794A44">
        <w:rPr>
          <w:rFonts w:ascii="Arial" w:hAnsi="Arial" w:cs="Arial"/>
          <w:noProof/>
        </w:rPr>
        <w:t xml:space="preserve">. The other fungus isolated from galeries and beetles is </w:t>
      </w:r>
      <w:r w:rsidR="00794A44">
        <w:rPr>
          <w:rFonts w:ascii="Arial" w:hAnsi="Arial" w:cs="Arial"/>
          <w:i/>
          <w:noProof/>
        </w:rPr>
        <w:t xml:space="preserve">Acremonium pembeum , </w:t>
      </w:r>
      <w:r w:rsidR="00794A44">
        <w:rPr>
          <w:rFonts w:ascii="Arial" w:hAnsi="Arial" w:cs="Arial"/>
          <w:noProof/>
        </w:rPr>
        <w:t>but the role of this fungi is very unclear</w:t>
      </w:r>
      <w:r w:rsidR="00794A44">
        <w:rPr>
          <w:rFonts w:ascii="Arial" w:hAnsi="Arial" w:cs="Arial"/>
          <w:i/>
          <w:noProof/>
        </w:rPr>
        <w:t xml:space="preserve"> </w:t>
      </w:r>
      <w:r w:rsidR="00794A44">
        <w:rPr>
          <w:rFonts w:ascii="Arial" w:hAnsi="Arial" w:cs="Arial"/>
          <w:noProof/>
        </w:rPr>
        <w:t xml:space="preserve">and it may not be a true symbiot (Freeman et al. 2015). </w:t>
      </w:r>
      <w:r>
        <w:rPr>
          <w:rFonts w:ascii="Arial" w:hAnsi="Arial" w:cs="Arial"/>
          <w:noProof/>
        </w:rPr>
        <w:t xml:space="preserve">Because these two species have only recently been described, and little is known about their role in the impacts of PSHB, they are not considered further in this PRA. </w:t>
      </w:r>
    </w:p>
    <w:p w14:paraId="4141FAE9" w14:textId="77777777" w:rsidR="00504B35" w:rsidRDefault="00504B35" w:rsidP="00504B35">
      <w:pPr>
        <w:jc w:val="both"/>
        <w:rPr>
          <w:rFonts w:ascii="Arial" w:hAnsi="Arial" w:cs="Arial"/>
        </w:rPr>
      </w:pPr>
    </w:p>
    <w:p w14:paraId="1B43A014" w14:textId="77777777" w:rsidR="00504B35" w:rsidRPr="00F0608A" w:rsidRDefault="00504B35" w:rsidP="00504B35">
      <w:pPr>
        <w:jc w:val="both"/>
        <w:rPr>
          <w:rFonts w:ascii="Arial" w:hAnsi="Arial" w:cs="Arial"/>
        </w:rPr>
      </w:pPr>
      <w:r>
        <w:rPr>
          <w:rFonts w:ascii="Arial" w:hAnsi="Arial" w:cs="Arial"/>
        </w:rPr>
        <w:t xml:space="preserve">PSHB can be successfully reared in the laboratory on cultures of </w:t>
      </w:r>
      <w:r w:rsidR="005B596B">
        <w:rPr>
          <w:rFonts w:ascii="Arial" w:hAnsi="Arial" w:cs="Arial"/>
          <w:i/>
        </w:rPr>
        <w:t>F. euwallacea</w:t>
      </w:r>
      <w:r>
        <w:rPr>
          <w:rFonts w:ascii="Arial" w:hAnsi="Arial" w:cs="Arial"/>
        </w:rPr>
        <w:t xml:space="preserve">, though </w:t>
      </w:r>
      <w:r>
        <w:rPr>
          <w:rFonts w:ascii="Arial" w:hAnsi="Arial" w:cs="Arial"/>
          <w:i/>
        </w:rPr>
        <w:t>E. fornicatus</w:t>
      </w:r>
      <w:r>
        <w:rPr>
          <w:rFonts w:ascii="Arial" w:hAnsi="Arial" w:cs="Arial"/>
        </w:rPr>
        <w:t xml:space="preserve"> cannot. </w:t>
      </w:r>
      <w:r w:rsidRPr="006A0EF1">
        <w:rPr>
          <w:rFonts w:ascii="Arial" w:hAnsi="Arial" w:cs="Arial"/>
        </w:rPr>
        <w:t>The</w:t>
      </w:r>
      <w:r>
        <w:rPr>
          <w:rFonts w:ascii="Arial" w:hAnsi="Arial" w:cs="Arial"/>
        </w:rPr>
        <w:t xml:space="preserve"> primary ambrosia fungus of </w:t>
      </w:r>
      <w:r>
        <w:rPr>
          <w:rFonts w:ascii="Arial" w:hAnsi="Arial" w:cs="Arial"/>
          <w:i/>
        </w:rPr>
        <w:t>E. fornicatus</w:t>
      </w:r>
      <w:r>
        <w:rPr>
          <w:rFonts w:ascii="Arial" w:hAnsi="Arial" w:cs="Arial"/>
        </w:rPr>
        <w:t xml:space="preserve"> is </w:t>
      </w:r>
      <w:r>
        <w:rPr>
          <w:rFonts w:ascii="Arial" w:hAnsi="Arial" w:cs="Arial"/>
          <w:i/>
        </w:rPr>
        <w:t>Fusarium</w:t>
      </w:r>
      <w:r w:rsidRPr="005E7DE1">
        <w:rPr>
          <w:rFonts w:ascii="Arial" w:hAnsi="Arial" w:cs="Arial"/>
          <w:i/>
        </w:rPr>
        <w:t xml:space="preserve"> ambrosium</w:t>
      </w:r>
      <w:r>
        <w:rPr>
          <w:rFonts w:ascii="Arial" w:hAnsi="Arial" w:cs="Arial"/>
          <w:i/>
        </w:rPr>
        <w:t xml:space="preserve">, </w:t>
      </w:r>
      <w:r>
        <w:rPr>
          <w:rFonts w:ascii="Arial" w:hAnsi="Arial" w:cs="Arial"/>
        </w:rPr>
        <w:t xml:space="preserve">though other unidentified </w:t>
      </w:r>
      <w:r>
        <w:rPr>
          <w:rFonts w:ascii="Arial" w:hAnsi="Arial" w:cs="Arial"/>
          <w:i/>
        </w:rPr>
        <w:t>Fusarium</w:t>
      </w:r>
      <w:r>
        <w:rPr>
          <w:rFonts w:ascii="Arial" w:hAnsi="Arial" w:cs="Arial"/>
        </w:rPr>
        <w:t xml:space="preserve"> species have also been isolated from beetle larval </w:t>
      </w:r>
      <w:r>
        <w:rPr>
          <w:rFonts w:ascii="Arial" w:hAnsi="Arial" w:cs="Arial"/>
        </w:rPr>
        <w:lastRenderedPageBreak/>
        <w:t>galleries</w:t>
      </w:r>
      <w:r>
        <w:rPr>
          <w:rFonts w:ascii="Arial" w:hAnsi="Arial" w:cs="Arial"/>
          <w:i/>
        </w:rPr>
        <w:t xml:space="preserve"> </w:t>
      </w:r>
      <w:r>
        <w:rPr>
          <w:rFonts w:ascii="Arial" w:hAnsi="Arial" w:cs="Arial"/>
          <w:noProof/>
        </w:rPr>
        <w:t>(Kumar et al. 1998)</w:t>
      </w:r>
      <w:r>
        <w:rPr>
          <w:rFonts w:ascii="Arial" w:hAnsi="Arial" w:cs="Arial"/>
        </w:rPr>
        <w:t xml:space="preserve">. Significant mortality was seen when attempts were made to rear PSHB on </w:t>
      </w:r>
      <w:r>
        <w:rPr>
          <w:rFonts w:ascii="Arial" w:hAnsi="Arial" w:cs="Arial"/>
          <w:i/>
        </w:rPr>
        <w:t>F. ambrosia</w:t>
      </w:r>
      <w:r>
        <w:rPr>
          <w:rFonts w:ascii="Arial" w:hAnsi="Arial" w:cs="Arial"/>
        </w:rPr>
        <w:t xml:space="preserve">, providing further evidence that PSHB and </w:t>
      </w:r>
      <w:r>
        <w:rPr>
          <w:rFonts w:ascii="Arial" w:hAnsi="Arial" w:cs="Arial"/>
          <w:i/>
        </w:rPr>
        <w:t>E. fornicatus</w:t>
      </w:r>
      <w:r>
        <w:rPr>
          <w:rFonts w:ascii="Arial" w:hAnsi="Arial" w:cs="Arial"/>
        </w:rPr>
        <w:t xml:space="preserve"> are</w:t>
      </w:r>
      <w:r w:rsidR="0044596B">
        <w:rPr>
          <w:rFonts w:ascii="Arial" w:hAnsi="Arial" w:cs="Arial"/>
        </w:rPr>
        <w:t xml:space="preserve"> </w:t>
      </w:r>
      <w:r>
        <w:rPr>
          <w:rFonts w:ascii="Arial" w:hAnsi="Arial" w:cs="Arial"/>
        </w:rPr>
        <w:t xml:space="preserve">distinct species </w:t>
      </w:r>
      <w:r>
        <w:rPr>
          <w:rFonts w:ascii="Arial" w:hAnsi="Arial" w:cs="Arial"/>
          <w:noProof/>
        </w:rPr>
        <w:t>(Freeman et al. 2012)</w:t>
      </w:r>
      <w:r>
        <w:rPr>
          <w:rFonts w:ascii="Arial" w:hAnsi="Arial" w:cs="Arial"/>
        </w:rPr>
        <w:t xml:space="preserve">. </w:t>
      </w:r>
    </w:p>
    <w:p w14:paraId="0C60D42B" w14:textId="77777777" w:rsidR="00504B35" w:rsidRPr="00D118B5" w:rsidRDefault="00504B35" w:rsidP="00504B35">
      <w:pPr>
        <w:jc w:val="both"/>
        <w:rPr>
          <w:rFonts w:ascii="Arial" w:hAnsi="Arial" w:cs="Arial"/>
          <w:i/>
        </w:rPr>
      </w:pPr>
    </w:p>
    <w:p w14:paraId="79B8323C" w14:textId="77777777" w:rsidR="00D118B5" w:rsidRPr="009270FC" w:rsidRDefault="00D118B5" w:rsidP="000E46F7">
      <w:pPr>
        <w:jc w:val="both"/>
        <w:rPr>
          <w:rFonts w:ascii="Arial" w:hAnsi="Arial" w:cs="Arial"/>
          <w:strike/>
        </w:rPr>
      </w:pPr>
    </w:p>
    <w:p w14:paraId="2A6C25FA" w14:textId="77777777" w:rsidR="00D118B5" w:rsidRDefault="00D118B5" w:rsidP="000E46F7">
      <w:pPr>
        <w:jc w:val="both"/>
        <w:rPr>
          <w:rFonts w:ascii="Arial" w:hAnsi="Arial" w:cs="Arial"/>
          <w:b/>
          <w:bCs/>
        </w:rPr>
      </w:pPr>
    </w:p>
    <w:p w14:paraId="11F9BD2B" w14:textId="77777777" w:rsidR="000E46F7" w:rsidRDefault="009A0F1D" w:rsidP="000E46F7">
      <w:pPr>
        <w:jc w:val="both"/>
        <w:rPr>
          <w:rFonts w:ascii="Arial" w:hAnsi="Arial" w:cs="Arial"/>
          <w:b/>
          <w:bCs/>
        </w:rPr>
      </w:pPr>
      <w:r>
        <w:rPr>
          <w:rFonts w:ascii="Arial" w:hAnsi="Arial" w:cs="Arial"/>
          <w:b/>
          <w:bCs/>
        </w:rPr>
        <w:t>2</w:t>
      </w:r>
      <w:r w:rsidR="000E46F7" w:rsidRPr="009270FC">
        <w:rPr>
          <w:rFonts w:ascii="Arial" w:hAnsi="Arial" w:cs="Arial"/>
          <w:b/>
          <w:bCs/>
        </w:rPr>
        <w:t xml:space="preserve">. What </w:t>
      </w:r>
      <w:r w:rsidR="00863161">
        <w:rPr>
          <w:rFonts w:ascii="Arial" w:hAnsi="Arial" w:cs="Arial"/>
          <w:b/>
          <w:bCs/>
        </w:rPr>
        <w:t>initiated this</w:t>
      </w:r>
      <w:r w:rsidR="000E46F7" w:rsidRPr="009270FC">
        <w:rPr>
          <w:rFonts w:ascii="Arial" w:hAnsi="Arial" w:cs="Arial"/>
          <w:b/>
          <w:bCs/>
        </w:rPr>
        <w:t xml:space="preserve"> </w:t>
      </w:r>
      <w:r w:rsidR="000E46F7">
        <w:rPr>
          <w:rFonts w:ascii="Arial" w:hAnsi="Arial" w:cs="Arial"/>
          <w:b/>
          <w:bCs/>
        </w:rPr>
        <w:t>r</w:t>
      </w:r>
      <w:r w:rsidR="000E46F7" w:rsidRPr="009270FC">
        <w:rPr>
          <w:rFonts w:ascii="Arial" w:hAnsi="Arial" w:cs="Arial"/>
          <w:b/>
          <w:bCs/>
        </w:rPr>
        <w:t xml:space="preserve">apid </w:t>
      </w:r>
      <w:r w:rsidR="00863161">
        <w:rPr>
          <w:rFonts w:ascii="Arial" w:hAnsi="Arial" w:cs="Arial"/>
          <w:b/>
          <w:bCs/>
        </w:rPr>
        <w:t>PRA</w:t>
      </w:r>
      <w:r w:rsidR="000E46F7" w:rsidRPr="009270FC">
        <w:rPr>
          <w:rFonts w:ascii="Arial" w:hAnsi="Arial" w:cs="Arial"/>
          <w:b/>
          <w:bCs/>
        </w:rPr>
        <w:t xml:space="preserve">? </w:t>
      </w:r>
    </w:p>
    <w:p w14:paraId="34DAC9D4" w14:textId="77777777" w:rsidR="00724CF7" w:rsidRPr="009270FC" w:rsidRDefault="00724CF7" w:rsidP="000E46F7">
      <w:pPr>
        <w:jc w:val="both"/>
        <w:rPr>
          <w:rFonts w:ascii="Arial" w:hAnsi="Arial" w:cs="Arial"/>
          <w:b/>
          <w:bCs/>
        </w:rPr>
      </w:pPr>
    </w:p>
    <w:p w14:paraId="487D8E20" w14:textId="77777777" w:rsidR="00504B35" w:rsidRDefault="00504B35" w:rsidP="00504B35">
      <w:pPr>
        <w:jc w:val="both"/>
        <w:rPr>
          <w:rFonts w:ascii="Arial" w:hAnsi="Arial" w:cs="Arial"/>
          <w:bCs/>
        </w:rPr>
      </w:pPr>
      <w:r w:rsidRPr="00C81BF9">
        <w:rPr>
          <w:rFonts w:ascii="Arial" w:hAnsi="Arial" w:cs="Arial"/>
          <w:bCs/>
        </w:rPr>
        <w:t>In 2013 significant d</w:t>
      </w:r>
      <w:r w:rsidR="00217467">
        <w:rPr>
          <w:rFonts w:ascii="Arial" w:hAnsi="Arial" w:cs="Arial"/>
          <w:bCs/>
        </w:rPr>
        <w:t>amage by this pest to</w:t>
      </w:r>
      <w:r w:rsidRPr="00C81BF9">
        <w:rPr>
          <w:rFonts w:ascii="Arial" w:hAnsi="Arial" w:cs="Arial"/>
          <w:bCs/>
        </w:rPr>
        <w:t xml:space="preserve"> English oak (</w:t>
      </w:r>
      <w:r w:rsidRPr="00504B35">
        <w:rPr>
          <w:rFonts w:ascii="Arial" w:hAnsi="Arial" w:cs="Arial"/>
          <w:bCs/>
          <w:i/>
        </w:rPr>
        <w:t>Quercus robur</w:t>
      </w:r>
      <w:r w:rsidRPr="00C81BF9">
        <w:rPr>
          <w:rFonts w:ascii="Arial" w:hAnsi="Arial" w:cs="Arial"/>
          <w:bCs/>
        </w:rPr>
        <w:t>) in California, USA triggered its addition to the UK Plant Health Risk Register (Fera 2013). Due to the potential threat to UK plant health, PSHB was given a priority for PRA.</w:t>
      </w:r>
    </w:p>
    <w:p w14:paraId="13C23FBD" w14:textId="77777777" w:rsidR="009A0F1D" w:rsidRDefault="009A0F1D" w:rsidP="000E46F7">
      <w:pPr>
        <w:jc w:val="both"/>
        <w:rPr>
          <w:rFonts w:ascii="Arial" w:hAnsi="Arial" w:cs="Arial"/>
          <w:bCs/>
        </w:rPr>
      </w:pPr>
    </w:p>
    <w:p w14:paraId="1E13EE88" w14:textId="77777777" w:rsidR="009A0F1D" w:rsidRPr="008C7967" w:rsidRDefault="009A0F1D" w:rsidP="000E46F7">
      <w:pPr>
        <w:jc w:val="both"/>
        <w:rPr>
          <w:rFonts w:ascii="Arial" w:hAnsi="Arial" w:cs="Arial"/>
          <w:b/>
          <w:bCs/>
        </w:rPr>
      </w:pPr>
      <w:r w:rsidRPr="008C7967">
        <w:rPr>
          <w:rFonts w:ascii="Arial" w:hAnsi="Arial" w:cs="Arial"/>
          <w:b/>
          <w:bCs/>
        </w:rPr>
        <w:t>3. What is the PRA area?</w:t>
      </w:r>
    </w:p>
    <w:p w14:paraId="7DB2AC12" w14:textId="77777777" w:rsidR="00504B35" w:rsidRPr="00C81BF9" w:rsidRDefault="00504B35" w:rsidP="00504B35">
      <w:pPr>
        <w:jc w:val="both"/>
        <w:rPr>
          <w:rFonts w:ascii="Arial" w:hAnsi="Arial" w:cs="Arial"/>
          <w:bCs/>
        </w:rPr>
      </w:pPr>
      <w:r w:rsidRPr="00C81BF9">
        <w:rPr>
          <w:rFonts w:ascii="Arial" w:hAnsi="Arial" w:cs="Arial"/>
        </w:rPr>
        <w:t>The PRA area is the United Kingdom of Great Britain and Northern Ireland.</w:t>
      </w:r>
    </w:p>
    <w:p w14:paraId="4A80387B" w14:textId="77777777" w:rsidR="00D118B5" w:rsidRDefault="00D118B5" w:rsidP="000E46F7">
      <w:pPr>
        <w:jc w:val="both"/>
        <w:rPr>
          <w:rFonts w:ascii="Arial" w:hAnsi="Arial" w:cs="Arial"/>
          <w:b/>
          <w:bCs/>
          <w:u w:val="single"/>
        </w:rPr>
      </w:pPr>
    </w:p>
    <w:p w14:paraId="3403AFF5" w14:textId="77777777" w:rsidR="000E46F7" w:rsidRPr="009270FC" w:rsidRDefault="000E46F7" w:rsidP="000E46F7">
      <w:pPr>
        <w:jc w:val="both"/>
        <w:rPr>
          <w:rFonts w:ascii="Arial" w:hAnsi="Arial" w:cs="Arial"/>
          <w:b/>
          <w:bCs/>
          <w:u w:val="single"/>
        </w:rPr>
      </w:pPr>
      <w:r w:rsidRPr="009270FC">
        <w:rPr>
          <w:rFonts w:ascii="Arial" w:hAnsi="Arial" w:cs="Arial"/>
          <w:b/>
          <w:bCs/>
          <w:u w:val="single"/>
        </w:rPr>
        <w:t>STAGE 2:  RISK ASSESSMENT</w:t>
      </w:r>
    </w:p>
    <w:p w14:paraId="0C822BB7" w14:textId="77777777" w:rsidR="000E46F7" w:rsidRPr="009270FC" w:rsidRDefault="000E46F7" w:rsidP="000E46F7">
      <w:pPr>
        <w:jc w:val="both"/>
        <w:rPr>
          <w:rFonts w:ascii="Arial" w:hAnsi="Arial" w:cs="Arial"/>
          <w:b/>
          <w:bCs/>
        </w:rPr>
      </w:pPr>
    </w:p>
    <w:p w14:paraId="78D3B98F" w14:textId="77777777" w:rsidR="009A0F1D" w:rsidRDefault="007635E5" w:rsidP="009A0F1D">
      <w:pPr>
        <w:jc w:val="both"/>
        <w:rPr>
          <w:rFonts w:ascii="Arial" w:hAnsi="Arial" w:cs="Arial"/>
          <w:b/>
          <w:bCs/>
        </w:rPr>
      </w:pPr>
      <w:r>
        <w:rPr>
          <w:rFonts w:ascii="Arial" w:hAnsi="Arial" w:cs="Arial"/>
          <w:b/>
          <w:bCs/>
        </w:rPr>
        <w:t>4</w:t>
      </w:r>
      <w:r w:rsidR="009A0F1D" w:rsidRPr="009270FC">
        <w:rPr>
          <w:rFonts w:ascii="Arial" w:hAnsi="Arial" w:cs="Arial"/>
          <w:b/>
          <w:bCs/>
        </w:rPr>
        <w:t>. What is the pest’s status in the EC Plant Health Directive</w:t>
      </w:r>
      <w:r w:rsidR="009A0F1D" w:rsidRPr="009270FC">
        <w:rPr>
          <w:rFonts w:ascii="Arial" w:hAnsi="Arial" w:cs="Arial"/>
        </w:rPr>
        <w:t xml:space="preserve"> </w:t>
      </w:r>
      <w:r w:rsidR="009A0F1D" w:rsidRPr="009270FC">
        <w:rPr>
          <w:rFonts w:ascii="Arial" w:hAnsi="Arial" w:cs="Arial"/>
          <w:b/>
          <w:bCs/>
        </w:rPr>
        <w:t>(Council Directive 2000/29/EC</w:t>
      </w:r>
      <w:r w:rsidR="009A0F1D" w:rsidRPr="005323F7">
        <w:rPr>
          <w:rStyle w:val="FootnoteReference"/>
          <w:rFonts w:ascii="Arial" w:hAnsi="Arial" w:cs="Arial"/>
          <w:b/>
          <w:color w:val="000000"/>
        </w:rPr>
        <w:footnoteReference w:id="1"/>
      </w:r>
      <w:r w:rsidR="009A0F1D" w:rsidRPr="005323F7">
        <w:rPr>
          <w:rFonts w:ascii="Arial" w:hAnsi="Arial" w:cs="Arial"/>
          <w:b/>
          <w:color w:val="000000"/>
        </w:rPr>
        <w:t>)</w:t>
      </w:r>
      <w:r w:rsidR="009A0F1D" w:rsidRPr="009270FC">
        <w:rPr>
          <w:rFonts w:ascii="Arial" w:hAnsi="Arial" w:cs="Arial"/>
          <w:b/>
          <w:bCs/>
        </w:rPr>
        <w:t xml:space="preserve"> and in the lists of EPPO</w:t>
      </w:r>
      <w:r w:rsidR="009A0F1D">
        <w:rPr>
          <w:rStyle w:val="FootnoteReference"/>
          <w:rFonts w:ascii="Arial" w:hAnsi="Arial" w:cs="Arial"/>
          <w:b/>
          <w:bCs/>
        </w:rPr>
        <w:footnoteReference w:id="2"/>
      </w:r>
      <w:r w:rsidR="009A0F1D" w:rsidRPr="009270FC">
        <w:rPr>
          <w:rFonts w:ascii="Arial" w:hAnsi="Arial" w:cs="Arial"/>
          <w:b/>
          <w:bCs/>
        </w:rPr>
        <w:t>?</w:t>
      </w:r>
    </w:p>
    <w:p w14:paraId="6D8297FC" w14:textId="77777777" w:rsidR="00504B35" w:rsidRPr="009270FC" w:rsidRDefault="00504B35" w:rsidP="009A0F1D">
      <w:pPr>
        <w:jc w:val="both"/>
        <w:rPr>
          <w:rFonts w:ascii="Arial" w:hAnsi="Arial" w:cs="Arial"/>
        </w:rPr>
      </w:pPr>
    </w:p>
    <w:p w14:paraId="460D9442" w14:textId="77777777" w:rsidR="00504B35" w:rsidRDefault="00504B35" w:rsidP="00504B35">
      <w:pPr>
        <w:jc w:val="both"/>
        <w:rPr>
          <w:rFonts w:ascii="Arial" w:hAnsi="Arial" w:cs="Arial"/>
          <w:bCs/>
        </w:rPr>
      </w:pPr>
      <w:r>
        <w:rPr>
          <w:rFonts w:ascii="Arial" w:hAnsi="Arial" w:cs="Arial"/>
          <w:bCs/>
        </w:rPr>
        <w:t>PSHB is covered by the legislation in Annex IIAI of the EC Plant Health Directive under the listing for Scolytidae spp. (non-European) and its introduction is banned on plants of conifers (</w:t>
      </w:r>
      <w:r>
        <w:rPr>
          <w:rFonts w:ascii="Arial" w:hAnsi="Arial" w:cs="Arial"/>
          <w:bCs/>
          <w:i/>
        </w:rPr>
        <w:t>Coniferales</w:t>
      </w:r>
      <w:r>
        <w:rPr>
          <w:rFonts w:ascii="Arial" w:hAnsi="Arial" w:cs="Arial"/>
          <w:bCs/>
        </w:rPr>
        <w:t>), over 3m in height, other than fruit and seeds, wood of conifers with bark and isolated bark of conifers originating in non-European countries.</w:t>
      </w:r>
      <w:r w:rsidR="0088454C">
        <w:rPr>
          <w:rFonts w:ascii="Arial" w:hAnsi="Arial" w:cs="Arial"/>
          <w:bCs/>
        </w:rPr>
        <w:t xml:space="preserve"> </w:t>
      </w:r>
      <w:r w:rsidR="00E57A9F">
        <w:rPr>
          <w:rFonts w:ascii="Arial" w:hAnsi="Arial" w:cs="Arial"/>
          <w:bCs/>
        </w:rPr>
        <w:t xml:space="preserve">The addition </w:t>
      </w:r>
      <w:r w:rsidR="0088454C">
        <w:rPr>
          <w:rFonts w:ascii="Arial" w:hAnsi="Arial" w:cs="Arial"/>
          <w:bCs/>
        </w:rPr>
        <w:t xml:space="preserve">to the EPPO Alert list was approved in March 2015. </w:t>
      </w:r>
    </w:p>
    <w:p w14:paraId="11FD8F9B" w14:textId="77777777" w:rsidR="009A0F1D" w:rsidRDefault="009A0F1D" w:rsidP="000E46F7">
      <w:pPr>
        <w:jc w:val="both"/>
        <w:rPr>
          <w:rFonts w:ascii="Arial" w:hAnsi="Arial" w:cs="Arial"/>
          <w:b/>
          <w:bCs/>
        </w:rPr>
      </w:pPr>
    </w:p>
    <w:p w14:paraId="477AE8CD" w14:textId="77777777" w:rsidR="000E46F7" w:rsidRDefault="007635E5" w:rsidP="000E46F7">
      <w:pPr>
        <w:jc w:val="both"/>
        <w:rPr>
          <w:rFonts w:ascii="Arial" w:hAnsi="Arial" w:cs="Arial"/>
          <w:b/>
          <w:bCs/>
        </w:rPr>
      </w:pPr>
      <w:r>
        <w:rPr>
          <w:rFonts w:ascii="Arial" w:hAnsi="Arial" w:cs="Arial"/>
          <w:b/>
          <w:bCs/>
        </w:rPr>
        <w:t>5</w:t>
      </w:r>
      <w:r w:rsidR="000E46F7" w:rsidRPr="009270FC">
        <w:rPr>
          <w:rFonts w:ascii="Arial" w:hAnsi="Arial" w:cs="Arial"/>
          <w:b/>
          <w:bCs/>
        </w:rPr>
        <w:t xml:space="preserve">. What is the pest’s </w:t>
      </w:r>
      <w:r w:rsidR="003E2DA8">
        <w:rPr>
          <w:rFonts w:ascii="Arial" w:hAnsi="Arial" w:cs="Arial"/>
          <w:b/>
          <w:bCs/>
        </w:rPr>
        <w:t>current</w:t>
      </w:r>
      <w:r w:rsidR="003E2DA8" w:rsidRPr="009270FC">
        <w:rPr>
          <w:rFonts w:ascii="Arial" w:hAnsi="Arial" w:cs="Arial"/>
          <w:b/>
          <w:bCs/>
        </w:rPr>
        <w:t xml:space="preserve"> </w:t>
      </w:r>
      <w:r w:rsidR="000E46F7" w:rsidRPr="009270FC">
        <w:rPr>
          <w:rFonts w:ascii="Arial" w:hAnsi="Arial" w:cs="Arial"/>
          <w:b/>
          <w:bCs/>
        </w:rPr>
        <w:t>geographical distribution?</w:t>
      </w:r>
    </w:p>
    <w:p w14:paraId="5141E2DA" w14:textId="77777777" w:rsidR="00724CF7" w:rsidRPr="009270FC" w:rsidRDefault="00724CF7" w:rsidP="000E46F7">
      <w:pPr>
        <w:jc w:val="both"/>
        <w:rPr>
          <w:rFonts w:ascii="Arial" w:hAnsi="Arial" w:cs="Arial"/>
          <w:b/>
          <w:bCs/>
        </w:rPr>
      </w:pPr>
    </w:p>
    <w:p w14:paraId="67A8B1FD" w14:textId="77777777" w:rsidR="00504B35" w:rsidRDefault="00792C6E" w:rsidP="00504B35">
      <w:pPr>
        <w:tabs>
          <w:tab w:val="left" w:pos="1710"/>
        </w:tabs>
        <w:jc w:val="both"/>
        <w:rPr>
          <w:rFonts w:ascii="Arial" w:hAnsi="Arial" w:cs="Arial"/>
          <w:bCs/>
        </w:rPr>
      </w:pPr>
      <w:r>
        <w:rPr>
          <w:rFonts w:ascii="Arial" w:hAnsi="Arial" w:cs="Arial"/>
          <w:bCs/>
        </w:rPr>
        <w:t xml:space="preserve">Genetic analysis indicates the native distribution </w:t>
      </w:r>
      <w:r w:rsidR="00217467">
        <w:rPr>
          <w:rFonts w:ascii="Arial" w:hAnsi="Arial" w:cs="Arial"/>
          <w:bCs/>
        </w:rPr>
        <w:t xml:space="preserve">of </w:t>
      </w:r>
      <w:r>
        <w:rPr>
          <w:rFonts w:ascii="Arial" w:hAnsi="Arial" w:cs="Arial"/>
          <w:bCs/>
        </w:rPr>
        <w:t xml:space="preserve">PSHB to be Vietnam, and possibly elsewhere in South East Asia (Leathers, 2015). </w:t>
      </w:r>
    </w:p>
    <w:p w14:paraId="4DC12D39" w14:textId="77777777" w:rsidR="00217467" w:rsidRDefault="00217467" w:rsidP="00504B35">
      <w:pPr>
        <w:tabs>
          <w:tab w:val="left" w:pos="1710"/>
        </w:tabs>
        <w:jc w:val="both"/>
        <w:rPr>
          <w:rFonts w:ascii="Arial" w:hAnsi="Arial" w:cs="Arial"/>
          <w:b/>
          <w:bCs/>
        </w:rPr>
      </w:pPr>
    </w:p>
    <w:p w14:paraId="06F0B648" w14:textId="77777777" w:rsidR="00504B35" w:rsidRPr="00792C6E" w:rsidRDefault="00504B35" w:rsidP="00504B35">
      <w:pPr>
        <w:tabs>
          <w:tab w:val="left" w:pos="1710"/>
        </w:tabs>
        <w:jc w:val="both"/>
        <w:rPr>
          <w:rFonts w:ascii="Arial" w:hAnsi="Arial" w:cs="Arial"/>
          <w:bCs/>
        </w:rPr>
      </w:pPr>
      <w:r>
        <w:rPr>
          <w:rFonts w:ascii="Arial" w:hAnsi="Arial" w:cs="Arial"/>
          <w:bCs/>
        </w:rPr>
        <w:t xml:space="preserve">PSHB </w:t>
      </w:r>
      <w:r w:rsidR="00792C6E">
        <w:rPr>
          <w:rFonts w:ascii="Arial" w:hAnsi="Arial" w:cs="Arial"/>
          <w:bCs/>
        </w:rPr>
        <w:t xml:space="preserve">has been introduced to </w:t>
      </w:r>
      <w:r>
        <w:rPr>
          <w:rFonts w:ascii="Arial" w:hAnsi="Arial" w:cs="Arial"/>
          <w:bCs/>
        </w:rPr>
        <w:t>sout</w:t>
      </w:r>
      <w:r w:rsidR="00217467">
        <w:rPr>
          <w:rFonts w:ascii="Arial" w:hAnsi="Arial" w:cs="Arial"/>
          <w:bCs/>
        </w:rPr>
        <w:t xml:space="preserve">hern California, </w:t>
      </w:r>
      <w:proofErr w:type="gramStart"/>
      <w:r w:rsidR="00217467">
        <w:rPr>
          <w:rFonts w:ascii="Arial" w:hAnsi="Arial" w:cs="Arial"/>
          <w:bCs/>
        </w:rPr>
        <w:t>USA</w:t>
      </w:r>
      <w:proofErr w:type="gramEnd"/>
      <w:r w:rsidR="00217467">
        <w:rPr>
          <w:rFonts w:ascii="Arial" w:hAnsi="Arial" w:cs="Arial"/>
          <w:bCs/>
        </w:rPr>
        <w:t xml:space="preserve"> and Israel. </w:t>
      </w:r>
      <w:r w:rsidR="00792C6E">
        <w:rPr>
          <w:rFonts w:ascii="Arial" w:hAnsi="Arial" w:cs="Arial"/>
          <w:bCs/>
        </w:rPr>
        <w:t>In the prop</w:t>
      </w:r>
      <w:r w:rsidR="00217467">
        <w:rPr>
          <w:rFonts w:ascii="Arial" w:hAnsi="Arial" w:cs="Arial"/>
          <w:bCs/>
        </w:rPr>
        <w:t xml:space="preserve">osal to change the pest rating </w:t>
      </w:r>
      <w:r w:rsidR="00792C6E">
        <w:rPr>
          <w:rFonts w:ascii="Arial" w:hAnsi="Arial" w:cs="Arial"/>
          <w:bCs/>
        </w:rPr>
        <w:t>in California by the California Department of Food and Agriculture</w:t>
      </w:r>
      <w:r w:rsidR="00217467">
        <w:rPr>
          <w:rFonts w:ascii="Arial" w:hAnsi="Arial" w:cs="Arial"/>
          <w:bCs/>
        </w:rPr>
        <w:t xml:space="preserve"> (CDFA)</w:t>
      </w:r>
      <w:r w:rsidR="00792C6E">
        <w:rPr>
          <w:rFonts w:ascii="Arial" w:hAnsi="Arial" w:cs="Arial"/>
          <w:bCs/>
        </w:rPr>
        <w:t xml:space="preserve">, </w:t>
      </w:r>
      <w:r w:rsidR="00217467">
        <w:rPr>
          <w:rFonts w:ascii="Arial" w:hAnsi="Arial" w:cs="Arial"/>
          <w:bCs/>
        </w:rPr>
        <w:t xml:space="preserve">it was </w:t>
      </w:r>
      <w:r w:rsidR="00792C6E">
        <w:rPr>
          <w:rFonts w:ascii="Arial" w:hAnsi="Arial" w:cs="Arial"/>
          <w:bCs/>
        </w:rPr>
        <w:t>also listed as present in South Africa</w:t>
      </w:r>
      <w:r w:rsidR="00217467">
        <w:rPr>
          <w:rFonts w:ascii="Arial" w:hAnsi="Arial" w:cs="Arial"/>
          <w:bCs/>
        </w:rPr>
        <w:t xml:space="preserve"> (Leathers, 2015)</w:t>
      </w:r>
      <w:r w:rsidR="00792C6E">
        <w:rPr>
          <w:rFonts w:ascii="Arial" w:hAnsi="Arial" w:cs="Arial"/>
          <w:bCs/>
        </w:rPr>
        <w:t>. No other information could be found</w:t>
      </w:r>
      <w:r w:rsidR="00A2416A">
        <w:rPr>
          <w:rFonts w:ascii="Arial" w:hAnsi="Arial" w:cs="Arial"/>
          <w:bCs/>
        </w:rPr>
        <w:t xml:space="preserve"> about the pest in South Africa. </w:t>
      </w:r>
      <w:r w:rsidRPr="00792C6E">
        <w:rPr>
          <w:rFonts w:ascii="Arial" w:hAnsi="Arial" w:cs="Arial"/>
          <w:bCs/>
        </w:rPr>
        <w:t>It</w:t>
      </w:r>
      <w:r>
        <w:rPr>
          <w:rFonts w:ascii="Arial" w:hAnsi="Arial" w:cs="Arial"/>
          <w:bCs/>
        </w:rPr>
        <w:t xml:space="preserve"> was first identified in Israel as </w:t>
      </w:r>
      <w:r>
        <w:rPr>
          <w:rFonts w:ascii="Arial" w:hAnsi="Arial" w:cs="Arial"/>
          <w:bCs/>
          <w:i/>
        </w:rPr>
        <w:t>E. fornicatus</w:t>
      </w:r>
      <w:r>
        <w:rPr>
          <w:rFonts w:ascii="Arial" w:hAnsi="Arial" w:cs="Arial"/>
          <w:bCs/>
        </w:rPr>
        <w:t xml:space="preserve"> in 2009 in association with </w:t>
      </w:r>
      <w:r w:rsidR="00792C6E">
        <w:rPr>
          <w:rFonts w:ascii="Arial" w:hAnsi="Arial" w:cs="Arial"/>
          <w:bCs/>
        </w:rPr>
        <w:t xml:space="preserve">a </w:t>
      </w:r>
      <w:r>
        <w:rPr>
          <w:rFonts w:ascii="Arial" w:hAnsi="Arial" w:cs="Arial"/>
          <w:bCs/>
        </w:rPr>
        <w:t xml:space="preserve">novel </w:t>
      </w:r>
      <w:r>
        <w:rPr>
          <w:rFonts w:ascii="Arial" w:hAnsi="Arial" w:cs="Arial"/>
          <w:bCs/>
          <w:i/>
        </w:rPr>
        <w:t>Fusarium</w:t>
      </w:r>
      <w:r>
        <w:rPr>
          <w:rFonts w:ascii="Arial" w:hAnsi="Arial" w:cs="Arial"/>
          <w:bCs/>
        </w:rPr>
        <w:t xml:space="preserve"> species </w:t>
      </w:r>
      <w:r>
        <w:rPr>
          <w:rFonts w:ascii="Arial" w:hAnsi="Arial" w:cs="Arial"/>
          <w:bCs/>
          <w:noProof/>
        </w:rPr>
        <w:t>(Mendel et al. 2012)</w:t>
      </w:r>
      <w:r>
        <w:rPr>
          <w:rFonts w:ascii="Arial" w:hAnsi="Arial" w:cs="Arial"/>
          <w:bCs/>
        </w:rPr>
        <w:t xml:space="preserve">. In California it was first collected in 2003 and identified as </w:t>
      </w:r>
      <w:r>
        <w:rPr>
          <w:rFonts w:ascii="Arial" w:hAnsi="Arial" w:cs="Arial"/>
          <w:bCs/>
          <w:i/>
        </w:rPr>
        <w:t>E. fornicatus</w:t>
      </w:r>
      <w:r w:rsidR="00426F17">
        <w:rPr>
          <w:rFonts w:ascii="Arial" w:hAnsi="Arial" w:cs="Arial"/>
          <w:bCs/>
          <w:i/>
        </w:rPr>
        <w:t xml:space="preserve">. </w:t>
      </w:r>
      <w:r w:rsidR="00426F17" w:rsidRPr="00E62CBD">
        <w:rPr>
          <w:rFonts w:ascii="Arial" w:hAnsi="Arial" w:cs="Arial"/>
          <w:bCs/>
        </w:rPr>
        <w:t>A</w:t>
      </w:r>
      <w:r w:rsidR="00F75CA1">
        <w:rPr>
          <w:rFonts w:ascii="Arial" w:hAnsi="Arial" w:cs="Arial"/>
          <w:bCs/>
        </w:rPr>
        <w:t xml:space="preserve">t </w:t>
      </w:r>
      <w:r w:rsidR="00426F17">
        <w:rPr>
          <w:rFonts w:ascii="Arial" w:hAnsi="Arial" w:cs="Arial"/>
          <w:bCs/>
        </w:rPr>
        <w:t xml:space="preserve">that </w:t>
      </w:r>
      <w:proofErr w:type="gramStart"/>
      <w:r w:rsidR="00F75CA1">
        <w:rPr>
          <w:rFonts w:ascii="Arial" w:hAnsi="Arial" w:cs="Arial"/>
          <w:bCs/>
        </w:rPr>
        <w:t>time</w:t>
      </w:r>
      <w:proofErr w:type="gramEnd"/>
      <w:r w:rsidR="00F75CA1">
        <w:rPr>
          <w:rFonts w:ascii="Arial" w:hAnsi="Arial" w:cs="Arial"/>
          <w:bCs/>
        </w:rPr>
        <w:t xml:space="preserve"> </w:t>
      </w:r>
      <w:r w:rsidR="00426F17">
        <w:rPr>
          <w:rFonts w:ascii="Arial" w:hAnsi="Arial" w:cs="Arial"/>
          <w:bCs/>
        </w:rPr>
        <w:t xml:space="preserve">it was </w:t>
      </w:r>
      <w:r w:rsidR="00F75CA1">
        <w:rPr>
          <w:rFonts w:ascii="Arial" w:hAnsi="Arial" w:cs="Arial"/>
          <w:bCs/>
        </w:rPr>
        <w:t>only known from Florida and Hawaii in the rest of the USA</w:t>
      </w:r>
      <w:r>
        <w:rPr>
          <w:rFonts w:ascii="Arial" w:hAnsi="Arial" w:cs="Arial"/>
          <w:bCs/>
          <w:i/>
        </w:rPr>
        <w:t xml:space="preserve"> </w:t>
      </w:r>
      <w:r>
        <w:rPr>
          <w:rFonts w:ascii="Arial" w:hAnsi="Arial" w:cs="Arial"/>
          <w:bCs/>
          <w:noProof/>
        </w:rPr>
        <w:t>(Rabaglia et al. 2006</w:t>
      </w:r>
      <w:r w:rsidR="00E62CBD">
        <w:rPr>
          <w:rFonts w:ascii="Arial" w:hAnsi="Arial" w:cs="Arial"/>
          <w:bCs/>
          <w:noProof/>
        </w:rPr>
        <w:t xml:space="preserve">). </w:t>
      </w:r>
      <w:r w:rsidR="00426F17">
        <w:rPr>
          <w:rFonts w:ascii="Arial" w:hAnsi="Arial" w:cs="Arial"/>
          <w:bCs/>
          <w:noProof/>
        </w:rPr>
        <w:t>S</w:t>
      </w:r>
      <w:r w:rsidR="00E62CBD">
        <w:rPr>
          <w:rFonts w:ascii="Arial" w:hAnsi="Arial" w:cs="Arial"/>
          <w:bCs/>
        </w:rPr>
        <w:t>ignificant</w:t>
      </w:r>
      <w:r>
        <w:rPr>
          <w:rFonts w:ascii="Arial" w:hAnsi="Arial" w:cs="Arial"/>
          <w:bCs/>
        </w:rPr>
        <w:t xml:space="preserve"> impacts were not observed</w:t>
      </w:r>
      <w:r w:rsidR="00E62CBD">
        <w:rPr>
          <w:rFonts w:ascii="Arial" w:hAnsi="Arial" w:cs="Arial"/>
          <w:bCs/>
        </w:rPr>
        <w:t xml:space="preserve"> in California</w:t>
      </w:r>
      <w:r>
        <w:rPr>
          <w:rFonts w:ascii="Arial" w:hAnsi="Arial" w:cs="Arial"/>
          <w:bCs/>
        </w:rPr>
        <w:t xml:space="preserve"> until 2012 when damage from </w:t>
      </w:r>
      <w:r>
        <w:rPr>
          <w:rFonts w:ascii="Arial" w:hAnsi="Arial" w:cs="Arial"/>
          <w:bCs/>
          <w:i/>
        </w:rPr>
        <w:t>Fusarium</w:t>
      </w:r>
      <w:r>
        <w:rPr>
          <w:rFonts w:ascii="Arial" w:hAnsi="Arial" w:cs="Arial"/>
          <w:bCs/>
        </w:rPr>
        <w:t xml:space="preserve"> dieback was first noted </w:t>
      </w:r>
      <w:r>
        <w:rPr>
          <w:rFonts w:ascii="Arial" w:hAnsi="Arial" w:cs="Arial"/>
          <w:bCs/>
          <w:noProof/>
        </w:rPr>
        <w:t xml:space="preserve">(Eskalen </w:t>
      </w:r>
      <w:r w:rsidRPr="007C08E9">
        <w:rPr>
          <w:rFonts w:ascii="Arial" w:hAnsi="Arial" w:cs="Arial"/>
          <w:bCs/>
          <w:i/>
          <w:noProof/>
        </w:rPr>
        <w:t>et al</w:t>
      </w:r>
      <w:r>
        <w:rPr>
          <w:rFonts w:ascii="Arial" w:hAnsi="Arial" w:cs="Arial"/>
          <w:bCs/>
          <w:noProof/>
        </w:rPr>
        <w:t>. 2012)</w:t>
      </w:r>
      <w:r>
        <w:rPr>
          <w:rFonts w:ascii="Arial" w:hAnsi="Arial" w:cs="Arial"/>
          <w:bCs/>
        </w:rPr>
        <w:t xml:space="preserve">. </w:t>
      </w:r>
      <w:proofErr w:type="gramStart"/>
      <w:r w:rsidR="00792C6E">
        <w:rPr>
          <w:rFonts w:ascii="Arial" w:hAnsi="Arial" w:cs="Arial"/>
          <w:bCs/>
        </w:rPr>
        <w:t xml:space="preserve">Because of the fact </w:t>
      </w:r>
      <w:r w:rsidR="00426F17">
        <w:rPr>
          <w:rFonts w:ascii="Arial" w:hAnsi="Arial" w:cs="Arial"/>
          <w:bCs/>
        </w:rPr>
        <w:t>that</w:t>
      </w:r>
      <w:proofErr w:type="gramEnd"/>
      <w:r w:rsidR="00426F17">
        <w:rPr>
          <w:rFonts w:ascii="Arial" w:hAnsi="Arial" w:cs="Arial"/>
          <w:bCs/>
        </w:rPr>
        <w:t xml:space="preserve"> </w:t>
      </w:r>
      <w:r w:rsidR="00792C6E">
        <w:rPr>
          <w:rFonts w:ascii="Arial" w:hAnsi="Arial" w:cs="Arial"/>
          <w:bCs/>
        </w:rPr>
        <w:t xml:space="preserve">it is morphologically identical to </w:t>
      </w:r>
      <w:r w:rsidR="00792C6E">
        <w:rPr>
          <w:rFonts w:ascii="Arial" w:hAnsi="Arial" w:cs="Arial"/>
          <w:bCs/>
          <w:i/>
        </w:rPr>
        <w:t>E. fornicatus</w:t>
      </w:r>
      <w:r w:rsidR="00792C6E">
        <w:rPr>
          <w:rFonts w:ascii="Arial" w:hAnsi="Arial" w:cs="Arial"/>
          <w:bCs/>
        </w:rPr>
        <w:t>, the full distribution of PSHB</w:t>
      </w:r>
      <w:r w:rsidR="00F75CA1">
        <w:rPr>
          <w:rFonts w:ascii="Arial" w:hAnsi="Arial" w:cs="Arial"/>
          <w:bCs/>
        </w:rPr>
        <w:t xml:space="preserve"> in other regions of the world</w:t>
      </w:r>
      <w:r w:rsidR="00792C6E">
        <w:rPr>
          <w:rFonts w:ascii="Arial" w:hAnsi="Arial" w:cs="Arial"/>
          <w:bCs/>
        </w:rPr>
        <w:t xml:space="preserve"> remains highly uncertain. </w:t>
      </w:r>
    </w:p>
    <w:p w14:paraId="5B8DA213" w14:textId="77777777" w:rsidR="00735495" w:rsidRPr="003E2DA8" w:rsidRDefault="00735495" w:rsidP="000E46F7">
      <w:pPr>
        <w:tabs>
          <w:tab w:val="left" w:pos="1710"/>
        </w:tabs>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7228"/>
      </w:tblGrid>
      <w:tr w:rsidR="00504B35" w:rsidRPr="00376BB2" w14:paraId="176FEBAB" w14:textId="77777777" w:rsidTr="00CF1B48">
        <w:trPr>
          <w:cantSplit/>
        </w:trPr>
        <w:tc>
          <w:tcPr>
            <w:tcW w:w="9180" w:type="dxa"/>
            <w:gridSpan w:val="2"/>
            <w:shd w:val="pct5" w:color="auto" w:fill="auto"/>
          </w:tcPr>
          <w:p w14:paraId="638F9C66" w14:textId="77777777" w:rsidR="00504B35" w:rsidRPr="00504B35" w:rsidRDefault="00504B35" w:rsidP="00CF1B48">
            <w:pPr>
              <w:pStyle w:val="BodyText2"/>
              <w:spacing w:before="40" w:line="252" w:lineRule="auto"/>
              <w:jc w:val="left"/>
              <w:rPr>
                <w:rFonts w:ascii="Arial" w:hAnsi="Arial" w:cs="Arial"/>
                <w:b w:val="0"/>
                <w:bCs/>
                <w:sz w:val="20"/>
              </w:rPr>
            </w:pPr>
            <w:r w:rsidRPr="00504B35">
              <w:rPr>
                <w:rFonts w:ascii="Arial" w:hAnsi="Arial" w:cs="Arial"/>
                <w:bCs/>
                <w:sz w:val="20"/>
              </w:rPr>
              <w:t>Table 1:</w:t>
            </w:r>
            <w:r w:rsidRPr="00504B35">
              <w:rPr>
                <w:rFonts w:ascii="Arial" w:hAnsi="Arial" w:cs="Arial"/>
                <w:b w:val="0"/>
                <w:bCs/>
                <w:sz w:val="20"/>
              </w:rPr>
              <w:t xml:space="preserve"> Distribution of </w:t>
            </w:r>
            <w:r w:rsidRPr="00504B35">
              <w:rPr>
                <w:rFonts w:ascii="Arial" w:hAnsi="Arial" w:cs="Arial"/>
                <w:b w:val="0"/>
                <w:bCs/>
                <w:i/>
                <w:sz w:val="20"/>
              </w:rPr>
              <w:t>Polyphagous Shot Hole Borer (Euwallacea sp.)</w:t>
            </w:r>
          </w:p>
        </w:tc>
      </w:tr>
      <w:tr w:rsidR="00504B35" w:rsidRPr="00376BB2" w14:paraId="5A367BEF" w14:textId="77777777" w:rsidTr="00CF1B48">
        <w:tc>
          <w:tcPr>
            <w:tcW w:w="1809" w:type="dxa"/>
          </w:tcPr>
          <w:p w14:paraId="3BB0C734"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North America:</w:t>
            </w:r>
          </w:p>
        </w:tc>
        <w:tc>
          <w:tcPr>
            <w:tcW w:w="7371" w:type="dxa"/>
          </w:tcPr>
          <w:p w14:paraId="07D6E5B1" w14:textId="77777777" w:rsidR="00504B35" w:rsidRPr="00504B35" w:rsidRDefault="00504B35" w:rsidP="00CF1B48">
            <w:pPr>
              <w:pStyle w:val="BodyText2"/>
              <w:spacing w:line="252" w:lineRule="auto"/>
              <w:ind w:left="720" w:hanging="720"/>
              <w:jc w:val="left"/>
              <w:rPr>
                <w:rFonts w:ascii="Arial" w:hAnsi="Arial" w:cs="Arial"/>
                <w:b w:val="0"/>
                <w:bCs/>
                <w:sz w:val="20"/>
              </w:rPr>
            </w:pPr>
            <w:r w:rsidRPr="00504B35">
              <w:rPr>
                <w:rFonts w:ascii="Arial" w:hAnsi="Arial" w:cs="Arial"/>
                <w:b w:val="0"/>
                <w:bCs/>
                <w:sz w:val="20"/>
              </w:rPr>
              <w:t>USA (California)</w:t>
            </w:r>
          </w:p>
        </w:tc>
      </w:tr>
      <w:tr w:rsidR="00504B35" w:rsidRPr="00376BB2" w14:paraId="65F18811" w14:textId="77777777" w:rsidTr="00CF1B48">
        <w:tc>
          <w:tcPr>
            <w:tcW w:w="1809" w:type="dxa"/>
          </w:tcPr>
          <w:p w14:paraId="773D6859"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Central America:</w:t>
            </w:r>
          </w:p>
        </w:tc>
        <w:tc>
          <w:tcPr>
            <w:tcW w:w="7371" w:type="dxa"/>
          </w:tcPr>
          <w:p w14:paraId="09D90716" w14:textId="77777777" w:rsidR="00504B35" w:rsidRPr="00504B35" w:rsidRDefault="00504B35" w:rsidP="00CF1B48">
            <w:pPr>
              <w:pStyle w:val="BodyText2"/>
              <w:spacing w:line="252" w:lineRule="auto"/>
              <w:ind w:left="720" w:hanging="720"/>
              <w:jc w:val="left"/>
              <w:rPr>
                <w:rFonts w:ascii="Arial" w:hAnsi="Arial" w:cs="Arial"/>
                <w:b w:val="0"/>
                <w:bCs/>
                <w:sz w:val="20"/>
              </w:rPr>
            </w:pPr>
            <w:r w:rsidRPr="00504B35">
              <w:rPr>
                <w:rFonts w:ascii="Arial" w:hAnsi="Arial" w:cs="Arial"/>
                <w:b w:val="0"/>
                <w:bCs/>
                <w:sz w:val="20"/>
              </w:rPr>
              <w:t>Not recorded</w:t>
            </w:r>
          </w:p>
        </w:tc>
      </w:tr>
      <w:tr w:rsidR="00504B35" w:rsidRPr="00376BB2" w14:paraId="5F70A987" w14:textId="77777777" w:rsidTr="00CF1B48">
        <w:tc>
          <w:tcPr>
            <w:tcW w:w="1809" w:type="dxa"/>
          </w:tcPr>
          <w:p w14:paraId="7DFDF367"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South America:</w:t>
            </w:r>
          </w:p>
        </w:tc>
        <w:tc>
          <w:tcPr>
            <w:tcW w:w="7371" w:type="dxa"/>
          </w:tcPr>
          <w:p w14:paraId="126FA098" w14:textId="77777777" w:rsidR="00504B35" w:rsidRPr="00504B35" w:rsidRDefault="00504B35" w:rsidP="00CF1B48">
            <w:pPr>
              <w:pStyle w:val="BodyText2"/>
              <w:spacing w:line="252" w:lineRule="auto"/>
              <w:ind w:left="720" w:hanging="720"/>
              <w:jc w:val="left"/>
              <w:rPr>
                <w:rFonts w:ascii="Arial" w:hAnsi="Arial" w:cs="Arial"/>
                <w:b w:val="0"/>
                <w:bCs/>
                <w:sz w:val="20"/>
              </w:rPr>
            </w:pPr>
            <w:r w:rsidRPr="00504B35">
              <w:rPr>
                <w:rFonts w:ascii="Arial" w:hAnsi="Arial" w:cs="Arial"/>
                <w:b w:val="0"/>
                <w:bCs/>
                <w:sz w:val="20"/>
              </w:rPr>
              <w:t>Not recorded</w:t>
            </w:r>
          </w:p>
        </w:tc>
      </w:tr>
      <w:tr w:rsidR="00504B35" w:rsidRPr="00376BB2" w14:paraId="11F7593B" w14:textId="77777777" w:rsidTr="00CF1B48">
        <w:tc>
          <w:tcPr>
            <w:tcW w:w="1809" w:type="dxa"/>
          </w:tcPr>
          <w:p w14:paraId="002496BC"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Europe:</w:t>
            </w:r>
          </w:p>
        </w:tc>
        <w:tc>
          <w:tcPr>
            <w:tcW w:w="7371" w:type="dxa"/>
          </w:tcPr>
          <w:p w14:paraId="16B752FC" w14:textId="77777777" w:rsidR="00504B35" w:rsidRPr="00504B35" w:rsidRDefault="00504B35" w:rsidP="00CF1B48">
            <w:pPr>
              <w:pStyle w:val="BodyText2"/>
              <w:spacing w:line="252" w:lineRule="auto"/>
              <w:ind w:left="720" w:hanging="720"/>
              <w:jc w:val="left"/>
              <w:rPr>
                <w:rFonts w:ascii="Arial" w:hAnsi="Arial" w:cs="Arial"/>
                <w:b w:val="0"/>
                <w:bCs/>
                <w:sz w:val="20"/>
              </w:rPr>
            </w:pPr>
            <w:r w:rsidRPr="00504B35">
              <w:rPr>
                <w:rFonts w:ascii="Arial" w:hAnsi="Arial" w:cs="Arial"/>
                <w:b w:val="0"/>
                <w:bCs/>
                <w:sz w:val="20"/>
              </w:rPr>
              <w:t>Not recorded</w:t>
            </w:r>
          </w:p>
        </w:tc>
      </w:tr>
      <w:tr w:rsidR="00504B35" w:rsidRPr="00376BB2" w14:paraId="7D4732C3" w14:textId="77777777" w:rsidTr="00CF1B48">
        <w:tc>
          <w:tcPr>
            <w:tcW w:w="1809" w:type="dxa"/>
          </w:tcPr>
          <w:p w14:paraId="5926D972"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Africa:</w:t>
            </w:r>
          </w:p>
        </w:tc>
        <w:tc>
          <w:tcPr>
            <w:tcW w:w="7371" w:type="dxa"/>
          </w:tcPr>
          <w:p w14:paraId="4270D279" w14:textId="77777777" w:rsidR="00504B35" w:rsidRPr="00504B35" w:rsidRDefault="00114553" w:rsidP="00CF1B48">
            <w:pPr>
              <w:pStyle w:val="BodyText2"/>
              <w:spacing w:line="252" w:lineRule="auto"/>
              <w:ind w:left="720" w:hanging="720"/>
              <w:jc w:val="left"/>
              <w:rPr>
                <w:rFonts w:ascii="Arial" w:hAnsi="Arial" w:cs="Arial"/>
                <w:b w:val="0"/>
                <w:bCs/>
                <w:sz w:val="20"/>
              </w:rPr>
            </w:pPr>
            <w:r>
              <w:rPr>
                <w:rFonts w:ascii="Arial" w:hAnsi="Arial" w:cs="Arial"/>
                <w:b w:val="0"/>
                <w:bCs/>
                <w:sz w:val="20"/>
              </w:rPr>
              <w:t>South Africa</w:t>
            </w:r>
          </w:p>
        </w:tc>
      </w:tr>
      <w:tr w:rsidR="00504B35" w:rsidRPr="00A126D6" w14:paraId="48856515" w14:textId="77777777" w:rsidTr="00CF1B48">
        <w:tc>
          <w:tcPr>
            <w:tcW w:w="1809" w:type="dxa"/>
            <w:tcBorders>
              <w:bottom w:val="single" w:sz="4" w:space="0" w:color="auto"/>
            </w:tcBorders>
          </w:tcPr>
          <w:p w14:paraId="2F7355A2"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Asia:</w:t>
            </w:r>
          </w:p>
        </w:tc>
        <w:tc>
          <w:tcPr>
            <w:tcW w:w="7371" w:type="dxa"/>
            <w:tcBorders>
              <w:bottom w:val="single" w:sz="4" w:space="0" w:color="auto"/>
            </w:tcBorders>
          </w:tcPr>
          <w:p w14:paraId="76A8E5D0" w14:textId="77777777" w:rsidR="00504B35" w:rsidRPr="00C81BF9" w:rsidRDefault="00504B35" w:rsidP="00CF1B48">
            <w:pPr>
              <w:pStyle w:val="FootnoteText"/>
              <w:spacing w:line="252" w:lineRule="auto"/>
              <w:ind w:left="720" w:hanging="720"/>
              <w:rPr>
                <w:rFonts w:ascii="Arial" w:hAnsi="Arial" w:cs="Arial"/>
                <w:bCs/>
              </w:rPr>
            </w:pPr>
            <w:r>
              <w:rPr>
                <w:rFonts w:ascii="Arial" w:hAnsi="Arial" w:cs="Arial"/>
                <w:bCs/>
              </w:rPr>
              <w:t>Israel</w:t>
            </w:r>
            <w:r w:rsidR="00826777">
              <w:rPr>
                <w:rFonts w:ascii="Arial" w:hAnsi="Arial" w:cs="Arial"/>
                <w:bCs/>
              </w:rPr>
              <w:t>, Vietnam</w:t>
            </w:r>
          </w:p>
        </w:tc>
      </w:tr>
      <w:tr w:rsidR="00504B35" w:rsidRPr="00376BB2" w14:paraId="6170C5B7" w14:textId="77777777" w:rsidTr="00CF1B48">
        <w:tc>
          <w:tcPr>
            <w:tcW w:w="1809" w:type="dxa"/>
            <w:tcBorders>
              <w:bottom w:val="double" w:sz="4" w:space="0" w:color="auto"/>
            </w:tcBorders>
          </w:tcPr>
          <w:p w14:paraId="4083AEAC" w14:textId="77777777" w:rsidR="00504B35" w:rsidRPr="00504B35" w:rsidRDefault="00504B35" w:rsidP="00CF1B48">
            <w:pPr>
              <w:pStyle w:val="BodyText2"/>
              <w:spacing w:before="40" w:line="252" w:lineRule="auto"/>
              <w:jc w:val="right"/>
              <w:rPr>
                <w:rFonts w:ascii="Arial" w:hAnsi="Arial" w:cs="Arial"/>
                <w:b w:val="0"/>
                <w:bCs/>
                <w:sz w:val="20"/>
              </w:rPr>
            </w:pPr>
            <w:r w:rsidRPr="00504B35">
              <w:rPr>
                <w:rFonts w:ascii="Arial" w:hAnsi="Arial" w:cs="Arial"/>
                <w:b w:val="0"/>
                <w:bCs/>
                <w:sz w:val="20"/>
              </w:rPr>
              <w:t>Oceania:</w:t>
            </w:r>
          </w:p>
        </w:tc>
        <w:tc>
          <w:tcPr>
            <w:tcW w:w="7371" w:type="dxa"/>
            <w:tcBorders>
              <w:bottom w:val="double" w:sz="4" w:space="0" w:color="auto"/>
            </w:tcBorders>
          </w:tcPr>
          <w:p w14:paraId="16D0C05F" w14:textId="77777777" w:rsidR="00504B35" w:rsidRPr="00504B35" w:rsidRDefault="00504B35" w:rsidP="00CF1B48">
            <w:pPr>
              <w:pStyle w:val="BodyText2"/>
              <w:spacing w:before="40" w:line="252" w:lineRule="auto"/>
              <w:ind w:left="720" w:hanging="720"/>
              <w:jc w:val="left"/>
              <w:rPr>
                <w:rFonts w:ascii="Arial" w:hAnsi="Arial" w:cs="Arial"/>
                <w:b w:val="0"/>
                <w:bCs/>
                <w:sz w:val="20"/>
              </w:rPr>
            </w:pPr>
            <w:r w:rsidRPr="00504B35">
              <w:rPr>
                <w:rFonts w:ascii="Arial" w:hAnsi="Arial" w:cs="Arial"/>
                <w:b w:val="0"/>
                <w:bCs/>
                <w:sz w:val="20"/>
              </w:rPr>
              <w:t>Not recorded</w:t>
            </w:r>
          </w:p>
        </w:tc>
      </w:tr>
    </w:tbl>
    <w:p w14:paraId="3E5DE914" w14:textId="77777777" w:rsidR="00D118B5" w:rsidRDefault="00D118B5" w:rsidP="000E46F7">
      <w:pPr>
        <w:tabs>
          <w:tab w:val="left" w:pos="1710"/>
        </w:tabs>
        <w:jc w:val="both"/>
        <w:rPr>
          <w:rFonts w:ascii="Arial" w:hAnsi="Arial" w:cs="Arial"/>
          <w:b/>
          <w:bCs/>
        </w:rPr>
      </w:pPr>
    </w:p>
    <w:p w14:paraId="33C377D0" w14:textId="77777777" w:rsidR="00D118B5" w:rsidRDefault="00D118B5" w:rsidP="000E46F7">
      <w:pPr>
        <w:tabs>
          <w:tab w:val="left" w:pos="1710"/>
        </w:tabs>
        <w:jc w:val="both"/>
        <w:rPr>
          <w:rFonts w:ascii="Arial" w:hAnsi="Arial" w:cs="Arial"/>
          <w:b/>
          <w:bCs/>
        </w:rPr>
      </w:pPr>
    </w:p>
    <w:p w14:paraId="6CD82E57" w14:textId="77777777" w:rsidR="00D118B5" w:rsidRDefault="007635E5" w:rsidP="00724CF7">
      <w:pPr>
        <w:tabs>
          <w:tab w:val="left" w:pos="1710"/>
        </w:tabs>
        <w:jc w:val="both"/>
        <w:rPr>
          <w:rFonts w:ascii="Arial" w:hAnsi="Arial" w:cs="Arial"/>
          <w:b/>
          <w:bCs/>
        </w:rPr>
      </w:pPr>
      <w:r>
        <w:rPr>
          <w:rFonts w:ascii="Arial" w:hAnsi="Arial" w:cs="Arial"/>
          <w:b/>
          <w:bCs/>
        </w:rPr>
        <w:lastRenderedPageBreak/>
        <w:t>6</w:t>
      </w:r>
      <w:r w:rsidR="000E46F7" w:rsidRPr="009270FC">
        <w:rPr>
          <w:rFonts w:ascii="Arial" w:hAnsi="Arial" w:cs="Arial"/>
          <w:b/>
          <w:bCs/>
        </w:rPr>
        <w:t>. Is the pest established or transient,</w:t>
      </w:r>
      <w:r w:rsidR="000E46F7" w:rsidRPr="009270FC">
        <w:t xml:space="preserve"> </w:t>
      </w:r>
      <w:r w:rsidR="000E46F7" w:rsidRPr="009270FC">
        <w:rPr>
          <w:rFonts w:ascii="Arial" w:hAnsi="Arial" w:cs="Arial"/>
          <w:b/>
        </w:rPr>
        <w:t>or suspected to be established/transient</w:t>
      </w:r>
      <w:r w:rsidR="000E46F7" w:rsidRPr="009270FC">
        <w:t xml:space="preserve"> </w:t>
      </w:r>
      <w:r w:rsidR="000E46F7" w:rsidRPr="009270FC">
        <w:rPr>
          <w:rFonts w:ascii="Arial" w:hAnsi="Arial" w:cs="Arial"/>
          <w:b/>
          <w:bCs/>
        </w:rPr>
        <w:t>in the UK</w:t>
      </w:r>
      <w:r w:rsidR="00F3645A">
        <w:rPr>
          <w:rFonts w:ascii="Arial" w:hAnsi="Arial" w:cs="Arial"/>
          <w:b/>
          <w:bCs/>
        </w:rPr>
        <w:t>/PRA Area</w:t>
      </w:r>
      <w:r w:rsidR="000E46F7" w:rsidRPr="009270FC">
        <w:rPr>
          <w:rFonts w:ascii="Arial" w:hAnsi="Arial" w:cs="Arial"/>
          <w:b/>
          <w:bCs/>
        </w:rPr>
        <w:t xml:space="preserve">? </w:t>
      </w:r>
    </w:p>
    <w:p w14:paraId="3C76C042" w14:textId="77777777" w:rsidR="00724CF7" w:rsidRDefault="00724CF7" w:rsidP="00724CF7">
      <w:pPr>
        <w:tabs>
          <w:tab w:val="left" w:pos="1710"/>
        </w:tabs>
        <w:jc w:val="both"/>
        <w:rPr>
          <w:rFonts w:ascii="Arial" w:hAnsi="Arial" w:cs="Arial"/>
          <w:bCs/>
          <w:i/>
        </w:rPr>
      </w:pPr>
    </w:p>
    <w:p w14:paraId="32BA792C" w14:textId="77777777" w:rsidR="00724CF7" w:rsidRPr="00073A7F" w:rsidRDefault="00724CF7" w:rsidP="00724CF7">
      <w:pPr>
        <w:tabs>
          <w:tab w:val="left" w:pos="1710"/>
        </w:tabs>
        <w:jc w:val="both"/>
        <w:rPr>
          <w:rFonts w:ascii="Arial" w:hAnsi="Arial" w:cs="Arial"/>
          <w:b/>
          <w:bCs/>
        </w:rPr>
      </w:pPr>
      <w:r>
        <w:rPr>
          <w:rFonts w:ascii="Arial" w:hAnsi="Arial" w:cs="Arial"/>
          <w:bCs/>
        </w:rPr>
        <w:t xml:space="preserve">Neither PSHB, the associated ambrosia fungus </w:t>
      </w:r>
      <w:r>
        <w:rPr>
          <w:rFonts w:ascii="Arial" w:hAnsi="Arial" w:cs="Arial"/>
          <w:bCs/>
          <w:i/>
        </w:rPr>
        <w:t>F. euwallaceae,</w:t>
      </w:r>
      <w:r>
        <w:rPr>
          <w:rFonts w:ascii="Arial" w:hAnsi="Arial" w:cs="Arial"/>
          <w:bCs/>
        </w:rPr>
        <w:t xml:space="preserve"> </w:t>
      </w:r>
      <w:r w:rsidR="00876185">
        <w:rPr>
          <w:rFonts w:ascii="Arial" w:hAnsi="Arial" w:cs="Arial"/>
          <w:bCs/>
        </w:rPr>
        <w:t>n</w:t>
      </w:r>
      <w:r>
        <w:rPr>
          <w:rFonts w:ascii="Arial" w:hAnsi="Arial" w:cs="Arial"/>
          <w:bCs/>
        </w:rPr>
        <w:t xml:space="preserve">or the morphologically identical </w:t>
      </w:r>
      <w:r>
        <w:rPr>
          <w:rFonts w:ascii="Arial" w:hAnsi="Arial" w:cs="Arial"/>
          <w:bCs/>
          <w:i/>
        </w:rPr>
        <w:t>E. fornicatus</w:t>
      </w:r>
      <w:r>
        <w:rPr>
          <w:rFonts w:ascii="Arial" w:hAnsi="Arial" w:cs="Arial"/>
          <w:bCs/>
        </w:rPr>
        <w:t xml:space="preserve"> are present in the UK and neither has been intercepted to date. </w:t>
      </w:r>
    </w:p>
    <w:p w14:paraId="36C7549E" w14:textId="77777777" w:rsidR="00724CF7" w:rsidRPr="00724CF7" w:rsidRDefault="00724CF7" w:rsidP="00724CF7">
      <w:pPr>
        <w:tabs>
          <w:tab w:val="left" w:pos="1710"/>
        </w:tabs>
        <w:jc w:val="both"/>
        <w:rPr>
          <w:strike/>
        </w:rPr>
      </w:pPr>
    </w:p>
    <w:p w14:paraId="1805FDC1" w14:textId="77777777" w:rsidR="000E46F7" w:rsidRDefault="007635E5" w:rsidP="000E46F7">
      <w:pPr>
        <w:jc w:val="both"/>
        <w:rPr>
          <w:rFonts w:ascii="Arial" w:hAnsi="Arial" w:cs="Arial"/>
          <w:b/>
          <w:bCs/>
        </w:rPr>
      </w:pPr>
      <w:r>
        <w:rPr>
          <w:rFonts w:ascii="Arial" w:hAnsi="Arial" w:cs="Arial"/>
          <w:b/>
          <w:bCs/>
        </w:rPr>
        <w:t>7</w:t>
      </w:r>
      <w:r w:rsidR="000E46F7" w:rsidRPr="009270FC">
        <w:rPr>
          <w:rFonts w:ascii="Arial" w:hAnsi="Arial" w:cs="Arial"/>
          <w:b/>
          <w:bCs/>
        </w:rPr>
        <w:t>. What are the pest’s natural and experimental host plants; of these, which are of economic and/or environmental importance in the UK</w:t>
      </w:r>
      <w:r w:rsidR="00B85E03">
        <w:rPr>
          <w:rFonts w:ascii="Arial" w:hAnsi="Arial" w:cs="Arial"/>
          <w:b/>
          <w:bCs/>
        </w:rPr>
        <w:t>/PRA area</w:t>
      </w:r>
      <w:r w:rsidR="000E46F7" w:rsidRPr="009270FC">
        <w:rPr>
          <w:rFonts w:ascii="Arial" w:hAnsi="Arial" w:cs="Arial"/>
          <w:b/>
          <w:bCs/>
        </w:rPr>
        <w:t xml:space="preserve">?  </w:t>
      </w:r>
    </w:p>
    <w:p w14:paraId="38E48C1D" w14:textId="77777777" w:rsidR="00724CF7" w:rsidRPr="009270FC" w:rsidRDefault="00724CF7" w:rsidP="000E46F7">
      <w:pPr>
        <w:jc w:val="both"/>
        <w:rPr>
          <w:rFonts w:ascii="Arial" w:hAnsi="Arial" w:cs="Arial"/>
          <w:b/>
          <w:bCs/>
        </w:rPr>
      </w:pPr>
    </w:p>
    <w:p w14:paraId="32DFF473" w14:textId="77777777" w:rsidR="00724CF7" w:rsidRPr="005A4FD2" w:rsidRDefault="00724CF7" w:rsidP="00724CF7">
      <w:pPr>
        <w:autoSpaceDE w:val="0"/>
        <w:autoSpaceDN w:val="0"/>
        <w:jc w:val="both"/>
        <w:rPr>
          <w:rFonts w:ascii="Arial" w:hAnsi="Arial" w:cs="Arial"/>
        </w:rPr>
      </w:pPr>
      <w:r>
        <w:rPr>
          <w:rFonts w:ascii="Arial" w:hAnsi="Arial" w:cs="Arial"/>
          <w:color w:val="000000"/>
        </w:rPr>
        <w:t>As its name suggests, the PSHB is a highly polyphagous species</w:t>
      </w:r>
      <w:r w:rsidR="005A4FD2">
        <w:rPr>
          <w:rFonts w:ascii="Arial" w:hAnsi="Arial" w:cs="Arial"/>
          <w:color w:val="000000"/>
        </w:rPr>
        <w:t xml:space="preserve"> and has been recorded on a great number of woody trees and shrubs, though reports of attack</w:t>
      </w:r>
      <w:r w:rsidR="00507712">
        <w:rPr>
          <w:rFonts w:ascii="Arial" w:hAnsi="Arial" w:cs="Arial"/>
          <w:color w:val="000000"/>
        </w:rPr>
        <w:t>s</w:t>
      </w:r>
      <w:r w:rsidR="005A4FD2">
        <w:rPr>
          <w:rFonts w:ascii="Arial" w:hAnsi="Arial" w:cs="Arial"/>
          <w:color w:val="000000"/>
        </w:rPr>
        <w:t xml:space="preserve"> on conifers are very limited</w:t>
      </w:r>
      <w:r>
        <w:rPr>
          <w:rFonts w:ascii="Arial" w:hAnsi="Arial" w:cs="Arial"/>
          <w:color w:val="000000"/>
        </w:rPr>
        <w:t xml:space="preserve">. Attack by PHSB may result in no </w:t>
      </w:r>
      <w:r w:rsidR="005A4FD2">
        <w:rPr>
          <w:rFonts w:ascii="Arial" w:hAnsi="Arial" w:cs="Arial"/>
          <w:color w:val="000000"/>
        </w:rPr>
        <w:t>colonisation by</w:t>
      </w:r>
      <w:r>
        <w:rPr>
          <w:rFonts w:ascii="Arial" w:hAnsi="Arial" w:cs="Arial"/>
          <w:color w:val="000000"/>
        </w:rPr>
        <w:t xml:space="preserve"> </w:t>
      </w:r>
      <w:r>
        <w:rPr>
          <w:rFonts w:ascii="Arial" w:hAnsi="Arial" w:cs="Arial"/>
          <w:i/>
          <w:color w:val="000000"/>
        </w:rPr>
        <w:t xml:space="preserve">F. </w:t>
      </w:r>
      <w:r w:rsidRPr="004D221D">
        <w:rPr>
          <w:rFonts w:ascii="Arial" w:hAnsi="Arial" w:cs="Arial"/>
          <w:i/>
        </w:rPr>
        <w:t>euwallaceae</w:t>
      </w:r>
      <w:r>
        <w:rPr>
          <w:rFonts w:ascii="Arial" w:hAnsi="Arial" w:cs="Arial"/>
        </w:rPr>
        <w:t xml:space="preserve">, </w:t>
      </w:r>
      <w:r w:rsidR="005A4FD2">
        <w:rPr>
          <w:rFonts w:ascii="Arial" w:hAnsi="Arial" w:cs="Arial"/>
        </w:rPr>
        <w:t>colonisation by</w:t>
      </w:r>
      <w:r>
        <w:rPr>
          <w:rFonts w:ascii="Arial" w:hAnsi="Arial" w:cs="Arial"/>
        </w:rPr>
        <w:t xml:space="preserve"> </w:t>
      </w:r>
      <w:r w:rsidRPr="0096591B">
        <w:rPr>
          <w:rFonts w:ascii="Arial" w:hAnsi="Arial" w:cs="Arial"/>
          <w:i/>
        </w:rPr>
        <w:t>F.</w:t>
      </w:r>
      <w:r>
        <w:rPr>
          <w:rFonts w:ascii="Arial" w:hAnsi="Arial" w:cs="Arial"/>
        </w:rPr>
        <w:t xml:space="preserve"> </w:t>
      </w:r>
      <w:r w:rsidRPr="004D221D">
        <w:rPr>
          <w:rFonts w:ascii="Arial" w:hAnsi="Arial" w:cs="Arial"/>
          <w:i/>
        </w:rPr>
        <w:t>euwallaceae</w:t>
      </w:r>
      <w:r>
        <w:rPr>
          <w:rFonts w:ascii="Arial" w:hAnsi="Arial" w:cs="Arial"/>
          <w:i/>
        </w:rPr>
        <w:t xml:space="preserve"> </w:t>
      </w:r>
      <w:r>
        <w:rPr>
          <w:rFonts w:ascii="Arial" w:hAnsi="Arial" w:cs="Arial"/>
        </w:rPr>
        <w:t xml:space="preserve">but no successful breeding of the beetles, or </w:t>
      </w:r>
      <w:r w:rsidR="005A4FD2">
        <w:rPr>
          <w:rFonts w:ascii="Arial" w:hAnsi="Arial" w:cs="Arial"/>
        </w:rPr>
        <w:t>fungal col</w:t>
      </w:r>
      <w:r w:rsidR="000675F7">
        <w:rPr>
          <w:rFonts w:ascii="Arial" w:hAnsi="Arial" w:cs="Arial"/>
        </w:rPr>
        <w:t>o</w:t>
      </w:r>
      <w:r w:rsidR="005A4FD2">
        <w:rPr>
          <w:rFonts w:ascii="Arial" w:hAnsi="Arial" w:cs="Arial"/>
        </w:rPr>
        <w:t>nisation</w:t>
      </w:r>
      <w:r>
        <w:rPr>
          <w:rFonts w:ascii="Arial" w:hAnsi="Arial" w:cs="Arial"/>
        </w:rPr>
        <w:t xml:space="preserve"> and successful breeding of PSHB. All three results can still prove damaging to the tree, but</w:t>
      </w:r>
      <w:r w:rsidR="00876185">
        <w:rPr>
          <w:rFonts w:ascii="Arial" w:hAnsi="Arial" w:cs="Arial"/>
        </w:rPr>
        <w:t>,</w:t>
      </w:r>
      <w:r>
        <w:rPr>
          <w:rFonts w:ascii="Arial" w:hAnsi="Arial" w:cs="Arial"/>
        </w:rPr>
        <w:t xml:space="preserve"> in general</w:t>
      </w:r>
      <w:r w:rsidR="00876185">
        <w:rPr>
          <w:rFonts w:ascii="Arial" w:hAnsi="Arial" w:cs="Arial"/>
        </w:rPr>
        <w:t>,</w:t>
      </w:r>
      <w:r>
        <w:rPr>
          <w:rFonts w:ascii="Arial" w:hAnsi="Arial" w:cs="Arial"/>
        </w:rPr>
        <w:t xml:space="preserve"> reproductive hosts suffer t</w:t>
      </w:r>
      <w:r w:rsidR="005A4FD2">
        <w:rPr>
          <w:rFonts w:ascii="Arial" w:hAnsi="Arial" w:cs="Arial"/>
        </w:rPr>
        <w:t xml:space="preserve">he most severe decline symptoms due to significant colonisation </w:t>
      </w:r>
      <w:r w:rsidR="000675F7">
        <w:rPr>
          <w:rFonts w:ascii="Arial" w:hAnsi="Arial" w:cs="Arial"/>
        </w:rPr>
        <w:t xml:space="preserve">by </w:t>
      </w:r>
      <w:r w:rsidR="005A4FD2">
        <w:rPr>
          <w:rFonts w:ascii="Arial" w:hAnsi="Arial" w:cs="Arial"/>
          <w:i/>
        </w:rPr>
        <w:t>F. euwallaceae</w:t>
      </w:r>
      <w:r w:rsidR="005A4FD2">
        <w:rPr>
          <w:rFonts w:ascii="Arial" w:hAnsi="Arial" w:cs="Arial"/>
        </w:rPr>
        <w:t xml:space="preserve"> and repeated attacks by adult beetles. </w:t>
      </w:r>
    </w:p>
    <w:p w14:paraId="54B1B74B" w14:textId="77777777" w:rsidR="00724CF7" w:rsidRPr="0096591B" w:rsidRDefault="00724CF7" w:rsidP="00724CF7">
      <w:pPr>
        <w:autoSpaceDE w:val="0"/>
        <w:autoSpaceDN w:val="0"/>
        <w:jc w:val="both"/>
        <w:rPr>
          <w:rFonts w:ascii="Arial" w:hAnsi="Arial" w:cs="Arial"/>
          <w:color w:val="000000"/>
        </w:rPr>
      </w:pPr>
    </w:p>
    <w:p w14:paraId="40D19814" w14:textId="77777777" w:rsidR="00724CF7" w:rsidRPr="0096591B" w:rsidRDefault="00724CF7" w:rsidP="00724CF7">
      <w:pPr>
        <w:autoSpaceDE w:val="0"/>
        <w:autoSpaceDN w:val="0"/>
        <w:jc w:val="both"/>
        <w:rPr>
          <w:rFonts w:ascii="Arial" w:hAnsi="Arial" w:cs="Arial"/>
          <w:color w:val="000000"/>
        </w:rPr>
      </w:pPr>
      <w:r>
        <w:rPr>
          <w:rFonts w:ascii="Arial" w:hAnsi="Arial" w:cs="Arial"/>
          <w:color w:val="000000"/>
        </w:rPr>
        <w:t xml:space="preserve">A survey of two infested botanical gardens in California found 207 species of woody plant with signs </w:t>
      </w:r>
      <w:r w:rsidR="00507712">
        <w:rPr>
          <w:rFonts w:ascii="Arial" w:hAnsi="Arial" w:cs="Arial"/>
          <w:color w:val="000000"/>
        </w:rPr>
        <w:t xml:space="preserve">of attack consistent with PSHB, and </w:t>
      </w:r>
      <w:r>
        <w:rPr>
          <w:rFonts w:ascii="Arial" w:hAnsi="Arial" w:cs="Arial"/>
          <w:i/>
        </w:rPr>
        <w:t>F.</w:t>
      </w:r>
      <w:r w:rsidRPr="004D221D">
        <w:rPr>
          <w:rFonts w:ascii="Arial" w:hAnsi="Arial" w:cs="Arial"/>
          <w:i/>
        </w:rPr>
        <w:t xml:space="preserve"> euwallaceae</w:t>
      </w:r>
      <w:r>
        <w:rPr>
          <w:rFonts w:ascii="Arial" w:hAnsi="Arial" w:cs="Arial"/>
        </w:rPr>
        <w:t xml:space="preserve"> was isolated from 113 species in 40 families </w:t>
      </w:r>
      <w:r>
        <w:rPr>
          <w:rFonts w:ascii="Arial" w:hAnsi="Arial" w:cs="Arial"/>
          <w:noProof/>
        </w:rPr>
        <w:t>(Eskalen et al. 2013)</w:t>
      </w:r>
      <w:r>
        <w:rPr>
          <w:rFonts w:ascii="Arial" w:hAnsi="Arial" w:cs="Arial"/>
        </w:rPr>
        <w:t xml:space="preserve">. The families with the most infected species were the </w:t>
      </w:r>
      <w:r w:rsidRPr="009B6F6D">
        <w:rPr>
          <w:rFonts w:ascii="Arial" w:hAnsi="Arial" w:cs="Arial"/>
        </w:rPr>
        <w:t xml:space="preserve">Sapindaceae </w:t>
      </w:r>
      <w:r>
        <w:rPr>
          <w:rFonts w:ascii="Arial" w:hAnsi="Arial" w:cs="Arial"/>
        </w:rPr>
        <w:t xml:space="preserve">(maples), Fabaceae (legumes – only woody hosts) and Fagaceae (beeches). </w:t>
      </w:r>
    </w:p>
    <w:p w14:paraId="43C41D51" w14:textId="77777777" w:rsidR="00724CF7" w:rsidRDefault="00724CF7" w:rsidP="00724CF7">
      <w:pPr>
        <w:autoSpaceDE w:val="0"/>
        <w:autoSpaceDN w:val="0"/>
        <w:jc w:val="both"/>
        <w:rPr>
          <w:rFonts w:ascii="Arial" w:hAnsi="Arial" w:cs="Arial"/>
        </w:rPr>
      </w:pPr>
    </w:p>
    <w:p w14:paraId="55A59566" w14:textId="77777777" w:rsidR="00724CF7" w:rsidRPr="00F30A0B" w:rsidRDefault="00724CF7" w:rsidP="00724CF7">
      <w:pPr>
        <w:autoSpaceDE w:val="0"/>
        <w:autoSpaceDN w:val="0"/>
        <w:jc w:val="both"/>
        <w:rPr>
          <w:rFonts w:ascii="Arial" w:hAnsi="Arial" w:cs="Arial"/>
          <w:i/>
        </w:rPr>
      </w:pPr>
      <w:r>
        <w:rPr>
          <w:rFonts w:ascii="Arial" w:hAnsi="Arial" w:cs="Arial"/>
        </w:rPr>
        <w:t xml:space="preserve">The number of confirmed reproductive hosts is </w:t>
      </w:r>
      <w:proofErr w:type="gramStart"/>
      <w:r>
        <w:rPr>
          <w:rFonts w:ascii="Arial" w:hAnsi="Arial" w:cs="Arial"/>
        </w:rPr>
        <w:t>smaller, but</w:t>
      </w:r>
      <w:proofErr w:type="gramEnd"/>
      <w:r>
        <w:rPr>
          <w:rFonts w:ascii="Arial" w:hAnsi="Arial" w:cs="Arial"/>
        </w:rPr>
        <w:t xml:space="preserve"> may be underestimated. Table two shows the confirmed reproductive hosts</w:t>
      </w:r>
      <w:r w:rsidR="00E9398A">
        <w:rPr>
          <w:rFonts w:ascii="Arial" w:hAnsi="Arial" w:cs="Arial"/>
        </w:rPr>
        <w:t>.</w:t>
      </w:r>
      <w:r>
        <w:rPr>
          <w:rFonts w:ascii="Arial" w:hAnsi="Arial" w:cs="Arial"/>
        </w:rPr>
        <w:t xml:space="preserve"> In Israel, PSHB has largely been associated with avocado (</w:t>
      </w:r>
      <w:r>
        <w:rPr>
          <w:rFonts w:ascii="Arial" w:hAnsi="Arial" w:cs="Arial"/>
          <w:i/>
        </w:rPr>
        <w:t>Persea americana</w:t>
      </w:r>
      <w:r>
        <w:rPr>
          <w:rFonts w:ascii="Arial" w:hAnsi="Arial" w:cs="Arial"/>
        </w:rPr>
        <w:t>), but box elder (</w:t>
      </w:r>
      <w:r>
        <w:rPr>
          <w:rFonts w:ascii="Arial" w:hAnsi="Arial" w:cs="Arial"/>
          <w:i/>
        </w:rPr>
        <w:t>Acer negundo</w:t>
      </w:r>
      <w:r>
        <w:rPr>
          <w:rFonts w:ascii="Arial" w:hAnsi="Arial" w:cs="Arial"/>
        </w:rPr>
        <w:t xml:space="preserve">), </w:t>
      </w:r>
      <w:r w:rsidRPr="00B20CC8">
        <w:rPr>
          <w:rFonts w:ascii="Arial" w:hAnsi="Arial" w:cs="Arial"/>
          <w:i/>
        </w:rPr>
        <w:t>Quercus pedunculifolia</w:t>
      </w:r>
      <w:r>
        <w:rPr>
          <w:rFonts w:ascii="Arial" w:hAnsi="Arial" w:cs="Arial"/>
          <w:i/>
        </w:rPr>
        <w:t xml:space="preserve"> </w:t>
      </w:r>
      <w:r>
        <w:rPr>
          <w:rFonts w:ascii="Arial" w:hAnsi="Arial" w:cs="Arial"/>
        </w:rPr>
        <w:t xml:space="preserve">(a species with complicated taxonomy considered by some to be a race of </w:t>
      </w:r>
      <w:r>
        <w:rPr>
          <w:rFonts w:ascii="Arial" w:hAnsi="Arial" w:cs="Arial"/>
          <w:i/>
        </w:rPr>
        <w:t>Q. robur</w:t>
      </w:r>
      <w:r>
        <w:rPr>
          <w:rFonts w:ascii="Arial" w:hAnsi="Arial" w:cs="Arial"/>
        </w:rPr>
        <w:t>)</w:t>
      </w:r>
      <w:r>
        <w:rPr>
          <w:rFonts w:ascii="Arial" w:hAnsi="Arial" w:cs="Arial"/>
          <w:i/>
        </w:rPr>
        <w:t>, Q. robur</w:t>
      </w:r>
      <w:r>
        <w:rPr>
          <w:rFonts w:ascii="Arial" w:hAnsi="Arial" w:cs="Arial"/>
        </w:rPr>
        <w:t xml:space="preserve">, </w:t>
      </w:r>
      <w:r>
        <w:rPr>
          <w:rFonts w:ascii="Arial" w:hAnsi="Arial" w:cs="Arial"/>
          <w:i/>
        </w:rPr>
        <w:t xml:space="preserve">Platanus </w:t>
      </w:r>
      <w:r w:rsidR="001F16E6">
        <w:rPr>
          <w:rFonts w:ascii="Arial" w:hAnsi="Arial" w:cs="Arial"/>
        </w:rPr>
        <w:t>(plane) and casto</w:t>
      </w:r>
      <w:r>
        <w:rPr>
          <w:rFonts w:ascii="Arial" w:hAnsi="Arial" w:cs="Arial"/>
        </w:rPr>
        <w:t>r bean (</w:t>
      </w:r>
      <w:r w:rsidRPr="00342EA6">
        <w:rPr>
          <w:rFonts w:ascii="Arial" w:hAnsi="Arial" w:cs="Arial"/>
          <w:i/>
        </w:rPr>
        <w:t>Ricinus communis</w:t>
      </w:r>
      <w:r>
        <w:rPr>
          <w:rFonts w:ascii="Arial" w:hAnsi="Arial" w:cs="Arial"/>
        </w:rPr>
        <w:t xml:space="preserve">) have also been recorded as suitable reproductive hosts </w:t>
      </w:r>
      <w:r>
        <w:rPr>
          <w:rFonts w:ascii="Arial" w:hAnsi="Arial" w:cs="Arial"/>
          <w:noProof/>
        </w:rPr>
        <w:t xml:space="preserve">(Zvi Mendel </w:t>
      </w:r>
      <w:r>
        <w:rPr>
          <w:rFonts w:ascii="Arial" w:hAnsi="Arial" w:cs="Arial"/>
          <w:i/>
          <w:noProof/>
        </w:rPr>
        <w:t>pers comm</w:t>
      </w:r>
      <w:r>
        <w:rPr>
          <w:rFonts w:ascii="Arial" w:hAnsi="Arial" w:cs="Arial"/>
          <w:noProof/>
        </w:rPr>
        <w:t>)</w:t>
      </w:r>
      <w:r>
        <w:rPr>
          <w:rFonts w:ascii="Arial" w:hAnsi="Arial" w:cs="Arial"/>
        </w:rPr>
        <w:t xml:space="preserve">. </w:t>
      </w:r>
      <w:r w:rsidR="00E9398A">
        <w:rPr>
          <w:rFonts w:ascii="Arial" w:hAnsi="Arial" w:cs="Arial"/>
        </w:rPr>
        <w:t>In Vietnam, acacia (</w:t>
      </w:r>
      <w:r w:rsidR="00E9398A">
        <w:rPr>
          <w:rFonts w:ascii="Arial" w:hAnsi="Arial" w:cs="Arial"/>
          <w:i/>
        </w:rPr>
        <w:t xml:space="preserve">Acacia </w:t>
      </w:r>
      <w:r w:rsidR="00E9398A">
        <w:rPr>
          <w:rFonts w:ascii="Arial" w:hAnsi="Arial" w:cs="Arial"/>
        </w:rPr>
        <w:t>spp.), cinnamon (</w:t>
      </w:r>
      <w:r w:rsidR="00E9398A" w:rsidRPr="00F30A0B">
        <w:rPr>
          <w:rFonts w:ascii="Arial" w:hAnsi="Arial" w:cs="Arial"/>
          <w:i/>
        </w:rPr>
        <w:t>Cinnamomum</w:t>
      </w:r>
      <w:r w:rsidR="00E9398A">
        <w:rPr>
          <w:rFonts w:ascii="Arial" w:hAnsi="Arial" w:cs="Arial"/>
          <w:i/>
        </w:rPr>
        <w:t xml:space="preserve"> </w:t>
      </w:r>
      <w:r w:rsidR="00E9398A">
        <w:rPr>
          <w:rFonts w:ascii="Arial" w:hAnsi="Arial" w:cs="Arial"/>
        </w:rPr>
        <w:t>spp.), castor bean, avocado and tea (</w:t>
      </w:r>
      <w:r w:rsidR="00E9398A" w:rsidRPr="00F30A0B">
        <w:rPr>
          <w:rFonts w:ascii="Arial" w:hAnsi="Arial" w:cs="Arial"/>
          <w:i/>
        </w:rPr>
        <w:t xml:space="preserve">Camellia </w:t>
      </w:r>
      <w:r w:rsidR="00E9398A">
        <w:rPr>
          <w:rFonts w:ascii="Arial" w:hAnsi="Arial" w:cs="Arial"/>
          <w:i/>
        </w:rPr>
        <w:t>spp.</w:t>
      </w:r>
      <w:r w:rsidR="00E9398A">
        <w:rPr>
          <w:rFonts w:ascii="Arial" w:hAnsi="Arial" w:cs="Arial"/>
        </w:rPr>
        <w:t xml:space="preserve">) were found to be infested (California Avocado Commission 2014). </w:t>
      </w:r>
    </w:p>
    <w:p w14:paraId="4C615640" w14:textId="77777777" w:rsidR="00724CF7" w:rsidRPr="00B20CC8" w:rsidRDefault="00724CF7" w:rsidP="00724CF7">
      <w:pPr>
        <w:autoSpaceDE w:val="0"/>
        <w:autoSpaceDN w:val="0"/>
        <w:jc w:val="both"/>
        <w:rPr>
          <w:rFonts w:ascii="Arial" w:hAnsi="Arial" w:cs="Arial"/>
        </w:rPr>
      </w:pPr>
    </w:p>
    <w:p w14:paraId="4D36BA2E" w14:textId="77777777" w:rsidR="00724CF7" w:rsidRPr="009C3C89" w:rsidRDefault="00724CF7" w:rsidP="00724CF7">
      <w:pPr>
        <w:autoSpaceDE w:val="0"/>
        <w:autoSpaceDN w:val="0"/>
        <w:jc w:val="both"/>
        <w:rPr>
          <w:rFonts w:ascii="Arial" w:hAnsi="Arial" w:cs="Arial"/>
        </w:rPr>
      </w:pPr>
      <w:r>
        <w:rPr>
          <w:rFonts w:ascii="Arial" w:hAnsi="Arial" w:cs="Arial"/>
          <w:b/>
        </w:rPr>
        <w:t xml:space="preserve">Table 2: </w:t>
      </w:r>
      <w:r>
        <w:rPr>
          <w:rFonts w:ascii="Arial" w:hAnsi="Arial" w:cs="Arial"/>
        </w:rPr>
        <w:t xml:space="preserve">A list of </w:t>
      </w:r>
      <w:r w:rsidR="00910481">
        <w:rPr>
          <w:rFonts w:ascii="Arial" w:hAnsi="Arial" w:cs="Arial"/>
        </w:rPr>
        <w:t>reproductive</w:t>
      </w:r>
      <w:r>
        <w:rPr>
          <w:rFonts w:ascii="Arial" w:hAnsi="Arial" w:cs="Arial"/>
        </w:rPr>
        <w:t xml:space="preserve"> hosts of PSHB </w:t>
      </w:r>
      <w:r w:rsidR="00E9398A">
        <w:rPr>
          <w:rFonts w:ascii="Arial" w:hAnsi="Arial" w:cs="Arial"/>
          <w:noProof/>
        </w:rPr>
        <w:t>(</w:t>
      </w:r>
      <w:r>
        <w:rPr>
          <w:rFonts w:ascii="Arial" w:hAnsi="Arial" w:cs="Arial"/>
          <w:noProof/>
        </w:rPr>
        <w:t>Eskalen 201</w:t>
      </w:r>
      <w:r w:rsidR="00E9398A">
        <w:rPr>
          <w:rFonts w:ascii="Arial" w:hAnsi="Arial" w:cs="Arial"/>
          <w:noProof/>
        </w:rPr>
        <w:t>5</w:t>
      </w:r>
      <w:r>
        <w:rPr>
          <w:rFonts w:ascii="Arial" w:hAnsi="Arial" w:cs="Arial"/>
          <w:noProof/>
        </w:rPr>
        <w:t>)</w:t>
      </w:r>
      <w:r>
        <w:rPr>
          <w:rFonts w:ascii="Arial" w:hAnsi="Arial" w:cs="Arial"/>
        </w:rPr>
        <w:t>.</w:t>
      </w:r>
    </w:p>
    <w:tbl>
      <w:tblPr>
        <w:tblStyle w:val="TableGrid"/>
        <w:tblW w:w="0" w:type="auto"/>
        <w:tblLook w:val="04A0" w:firstRow="1" w:lastRow="0" w:firstColumn="1" w:lastColumn="0" w:noHBand="0" w:noVBand="1"/>
      </w:tblPr>
      <w:tblGrid>
        <w:gridCol w:w="1757"/>
        <w:gridCol w:w="2797"/>
        <w:gridCol w:w="2552"/>
      </w:tblGrid>
      <w:tr w:rsidR="00724CF7" w14:paraId="15C80417" w14:textId="77777777" w:rsidTr="00CF1B48">
        <w:tc>
          <w:tcPr>
            <w:tcW w:w="0" w:type="auto"/>
            <w:shd w:val="clear" w:color="auto" w:fill="A6A6A6" w:themeFill="background1" w:themeFillShade="A6"/>
          </w:tcPr>
          <w:p w14:paraId="479143E3" w14:textId="77777777" w:rsidR="00724CF7" w:rsidRDefault="00724CF7" w:rsidP="00CF1B48">
            <w:pPr>
              <w:autoSpaceDE w:val="0"/>
              <w:autoSpaceDN w:val="0"/>
              <w:jc w:val="both"/>
              <w:rPr>
                <w:rFonts w:ascii="Arial" w:hAnsi="Arial" w:cs="Arial"/>
              </w:rPr>
            </w:pPr>
            <w:r>
              <w:rPr>
                <w:rFonts w:ascii="Arial" w:hAnsi="Arial" w:cs="Arial"/>
              </w:rPr>
              <w:t>Family</w:t>
            </w:r>
          </w:p>
        </w:tc>
        <w:tc>
          <w:tcPr>
            <w:tcW w:w="0" w:type="auto"/>
            <w:shd w:val="clear" w:color="auto" w:fill="A6A6A6" w:themeFill="background1" w:themeFillShade="A6"/>
          </w:tcPr>
          <w:p w14:paraId="2AE638C1" w14:textId="77777777" w:rsidR="00724CF7" w:rsidRDefault="00724CF7" w:rsidP="00CF1B48">
            <w:pPr>
              <w:autoSpaceDE w:val="0"/>
              <w:autoSpaceDN w:val="0"/>
              <w:jc w:val="both"/>
              <w:rPr>
                <w:rFonts w:ascii="Arial" w:hAnsi="Arial" w:cs="Arial"/>
              </w:rPr>
            </w:pPr>
            <w:r>
              <w:rPr>
                <w:rFonts w:ascii="Arial" w:hAnsi="Arial" w:cs="Arial"/>
              </w:rPr>
              <w:t>Species</w:t>
            </w:r>
          </w:p>
        </w:tc>
        <w:tc>
          <w:tcPr>
            <w:tcW w:w="0" w:type="auto"/>
            <w:shd w:val="clear" w:color="auto" w:fill="A6A6A6" w:themeFill="background1" w:themeFillShade="A6"/>
          </w:tcPr>
          <w:p w14:paraId="5D1BFD0F" w14:textId="77777777" w:rsidR="00724CF7" w:rsidRDefault="00724CF7" w:rsidP="00CF1B48">
            <w:pPr>
              <w:autoSpaceDE w:val="0"/>
              <w:autoSpaceDN w:val="0"/>
              <w:jc w:val="both"/>
              <w:rPr>
                <w:rFonts w:ascii="Arial" w:hAnsi="Arial" w:cs="Arial"/>
              </w:rPr>
            </w:pPr>
            <w:r>
              <w:rPr>
                <w:rFonts w:ascii="Arial" w:hAnsi="Arial" w:cs="Arial"/>
              </w:rPr>
              <w:t>Common Name</w:t>
            </w:r>
          </w:p>
        </w:tc>
      </w:tr>
      <w:tr w:rsidR="00724CF7" w14:paraId="5EDE23F7" w14:textId="77777777" w:rsidTr="00CF1B48">
        <w:tc>
          <w:tcPr>
            <w:tcW w:w="0" w:type="auto"/>
          </w:tcPr>
          <w:p w14:paraId="35519F74" w14:textId="77777777" w:rsidR="00724CF7" w:rsidRDefault="00724CF7" w:rsidP="00CF1B48">
            <w:pPr>
              <w:autoSpaceDE w:val="0"/>
              <w:autoSpaceDN w:val="0"/>
              <w:jc w:val="both"/>
              <w:rPr>
                <w:rFonts w:ascii="Arial" w:hAnsi="Arial" w:cs="Arial"/>
              </w:rPr>
            </w:pPr>
            <w:r w:rsidRPr="009B6F6D">
              <w:rPr>
                <w:rFonts w:ascii="Arial" w:hAnsi="Arial" w:cs="Arial"/>
              </w:rPr>
              <w:t>Sapindaceae</w:t>
            </w:r>
          </w:p>
        </w:tc>
        <w:tc>
          <w:tcPr>
            <w:tcW w:w="0" w:type="auto"/>
          </w:tcPr>
          <w:p w14:paraId="175EE85B" w14:textId="77777777" w:rsidR="00724CF7" w:rsidRPr="009B6F6D" w:rsidRDefault="00724CF7" w:rsidP="00CF1B48">
            <w:pPr>
              <w:autoSpaceDE w:val="0"/>
              <w:autoSpaceDN w:val="0"/>
              <w:jc w:val="both"/>
              <w:rPr>
                <w:rFonts w:ascii="Arial" w:hAnsi="Arial" w:cs="Arial"/>
                <w:i/>
              </w:rPr>
            </w:pPr>
            <w:r w:rsidRPr="009B6F6D">
              <w:rPr>
                <w:rFonts w:ascii="Arial" w:hAnsi="Arial" w:cs="Arial"/>
                <w:i/>
              </w:rPr>
              <w:t>Acer negundo</w:t>
            </w:r>
          </w:p>
        </w:tc>
        <w:tc>
          <w:tcPr>
            <w:tcW w:w="0" w:type="auto"/>
          </w:tcPr>
          <w:p w14:paraId="2F049BEA" w14:textId="77777777" w:rsidR="00724CF7" w:rsidRDefault="00724CF7" w:rsidP="00CF1B48">
            <w:pPr>
              <w:autoSpaceDE w:val="0"/>
              <w:autoSpaceDN w:val="0"/>
              <w:jc w:val="both"/>
              <w:rPr>
                <w:rFonts w:ascii="Arial" w:hAnsi="Arial" w:cs="Arial"/>
              </w:rPr>
            </w:pPr>
            <w:r>
              <w:rPr>
                <w:rFonts w:ascii="Arial" w:hAnsi="Arial" w:cs="Arial"/>
              </w:rPr>
              <w:t>Box Elder</w:t>
            </w:r>
          </w:p>
        </w:tc>
      </w:tr>
      <w:tr w:rsidR="00724CF7" w14:paraId="6D32301C" w14:textId="77777777" w:rsidTr="00CF1B48">
        <w:tc>
          <w:tcPr>
            <w:tcW w:w="0" w:type="auto"/>
          </w:tcPr>
          <w:p w14:paraId="0B16B145" w14:textId="77777777" w:rsidR="00724CF7" w:rsidRDefault="00724CF7" w:rsidP="00CF1B48">
            <w:pPr>
              <w:autoSpaceDE w:val="0"/>
              <w:autoSpaceDN w:val="0"/>
              <w:jc w:val="both"/>
              <w:rPr>
                <w:rFonts w:ascii="Arial" w:hAnsi="Arial" w:cs="Arial"/>
              </w:rPr>
            </w:pPr>
          </w:p>
        </w:tc>
        <w:tc>
          <w:tcPr>
            <w:tcW w:w="0" w:type="auto"/>
          </w:tcPr>
          <w:p w14:paraId="009B652F" w14:textId="77777777" w:rsidR="00724CF7" w:rsidRPr="009B6F6D" w:rsidRDefault="00724CF7" w:rsidP="00CF1B48">
            <w:pPr>
              <w:autoSpaceDE w:val="0"/>
              <w:autoSpaceDN w:val="0"/>
              <w:jc w:val="both"/>
              <w:rPr>
                <w:rFonts w:ascii="Arial" w:hAnsi="Arial" w:cs="Arial"/>
                <w:i/>
              </w:rPr>
            </w:pPr>
            <w:r>
              <w:rPr>
                <w:rFonts w:ascii="Arial" w:hAnsi="Arial" w:cs="Arial"/>
                <w:i/>
              </w:rPr>
              <w:t>Acer macrophyllum</w:t>
            </w:r>
          </w:p>
        </w:tc>
        <w:tc>
          <w:tcPr>
            <w:tcW w:w="0" w:type="auto"/>
          </w:tcPr>
          <w:p w14:paraId="648569A1" w14:textId="77777777" w:rsidR="00724CF7" w:rsidRDefault="00724CF7" w:rsidP="00CF1B48">
            <w:pPr>
              <w:autoSpaceDE w:val="0"/>
              <w:autoSpaceDN w:val="0"/>
              <w:jc w:val="both"/>
              <w:rPr>
                <w:rFonts w:ascii="Arial" w:hAnsi="Arial" w:cs="Arial"/>
              </w:rPr>
            </w:pPr>
            <w:r>
              <w:rPr>
                <w:rFonts w:ascii="Arial" w:hAnsi="Arial" w:cs="Arial"/>
              </w:rPr>
              <w:t>Big leaf maple</w:t>
            </w:r>
          </w:p>
        </w:tc>
      </w:tr>
      <w:tr w:rsidR="00724CF7" w14:paraId="18F979D9" w14:textId="77777777" w:rsidTr="00CF1B48">
        <w:tc>
          <w:tcPr>
            <w:tcW w:w="0" w:type="auto"/>
          </w:tcPr>
          <w:p w14:paraId="396C99AF" w14:textId="77777777" w:rsidR="00724CF7" w:rsidRDefault="00724CF7" w:rsidP="00CF1B48">
            <w:pPr>
              <w:autoSpaceDE w:val="0"/>
              <w:autoSpaceDN w:val="0"/>
              <w:jc w:val="both"/>
              <w:rPr>
                <w:rFonts w:ascii="Arial" w:hAnsi="Arial" w:cs="Arial"/>
              </w:rPr>
            </w:pPr>
          </w:p>
        </w:tc>
        <w:tc>
          <w:tcPr>
            <w:tcW w:w="0" w:type="auto"/>
          </w:tcPr>
          <w:p w14:paraId="16509DA0" w14:textId="77777777" w:rsidR="00724CF7" w:rsidRPr="009B6F6D" w:rsidRDefault="00724CF7" w:rsidP="00CF1B48">
            <w:pPr>
              <w:autoSpaceDE w:val="0"/>
              <w:autoSpaceDN w:val="0"/>
              <w:jc w:val="both"/>
              <w:rPr>
                <w:rFonts w:ascii="Arial" w:hAnsi="Arial" w:cs="Arial"/>
                <w:i/>
              </w:rPr>
            </w:pPr>
            <w:r w:rsidRPr="009B6F6D">
              <w:rPr>
                <w:rFonts w:ascii="Arial" w:hAnsi="Arial" w:cs="Arial"/>
                <w:i/>
              </w:rPr>
              <w:t>Acer buergerianum</w:t>
            </w:r>
          </w:p>
        </w:tc>
        <w:tc>
          <w:tcPr>
            <w:tcW w:w="0" w:type="auto"/>
          </w:tcPr>
          <w:p w14:paraId="2DBBCECE" w14:textId="77777777" w:rsidR="00724CF7" w:rsidRDefault="00724CF7" w:rsidP="00CF1B48">
            <w:pPr>
              <w:autoSpaceDE w:val="0"/>
              <w:autoSpaceDN w:val="0"/>
              <w:jc w:val="both"/>
              <w:rPr>
                <w:rFonts w:ascii="Arial" w:hAnsi="Arial" w:cs="Arial"/>
              </w:rPr>
            </w:pPr>
            <w:r>
              <w:rPr>
                <w:rFonts w:ascii="Arial" w:hAnsi="Arial" w:cs="Arial"/>
              </w:rPr>
              <w:t>Trident maple</w:t>
            </w:r>
          </w:p>
        </w:tc>
      </w:tr>
      <w:tr w:rsidR="00724CF7" w14:paraId="1DEF845C" w14:textId="77777777" w:rsidTr="00CF1B48">
        <w:tc>
          <w:tcPr>
            <w:tcW w:w="0" w:type="auto"/>
          </w:tcPr>
          <w:p w14:paraId="35C43879" w14:textId="77777777" w:rsidR="00724CF7" w:rsidRDefault="00724CF7" w:rsidP="00CF1B48">
            <w:pPr>
              <w:autoSpaceDE w:val="0"/>
              <w:autoSpaceDN w:val="0"/>
              <w:jc w:val="both"/>
              <w:rPr>
                <w:rFonts w:ascii="Arial" w:hAnsi="Arial" w:cs="Arial"/>
              </w:rPr>
            </w:pPr>
          </w:p>
        </w:tc>
        <w:tc>
          <w:tcPr>
            <w:tcW w:w="0" w:type="auto"/>
          </w:tcPr>
          <w:p w14:paraId="43B74E1A" w14:textId="77777777" w:rsidR="00724CF7" w:rsidRPr="009B6F6D" w:rsidRDefault="00724CF7" w:rsidP="00CF1B48">
            <w:pPr>
              <w:autoSpaceDE w:val="0"/>
              <w:autoSpaceDN w:val="0"/>
              <w:jc w:val="both"/>
              <w:rPr>
                <w:rFonts w:ascii="Arial" w:hAnsi="Arial" w:cs="Arial"/>
                <w:i/>
              </w:rPr>
            </w:pPr>
            <w:r w:rsidRPr="009B6F6D">
              <w:rPr>
                <w:rFonts w:ascii="Arial" w:hAnsi="Arial" w:cs="Arial"/>
                <w:i/>
              </w:rPr>
              <w:t>Acer palmatum</w:t>
            </w:r>
          </w:p>
        </w:tc>
        <w:tc>
          <w:tcPr>
            <w:tcW w:w="0" w:type="auto"/>
          </w:tcPr>
          <w:p w14:paraId="6A3C149C" w14:textId="77777777" w:rsidR="00724CF7" w:rsidRDefault="00724CF7" w:rsidP="00CF1B48">
            <w:pPr>
              <w:autoSpaceDE w:val="0"/>
              <w:autoSpaceDN w:val="0"/>
              <w:jc w:val="both"/>
              <w:rPr>
                <w:rFonts w:ascii="Arial" w:hAnsi="Arial" w:cs="Arial"/>
              </w:rPr>
            </w:pPr>
            <w:r>
              <w:rPr>
                <w:rFonts w:ascii="Arial" w:hAnsi="Arial" w:cs="Arial"/>
              </w:rPr>
              <w:t>Japanese maple</w:t>
            </w:r>
          </w:p>
        </w:tc>
      </w:tr>
      <w:tr w:rsidR="00724CF7" w14:paraId="4BA2EB6E" w14:textId="77777777" w:rsidTr="00CF1B48">
        <w:tc>
          <w:tcPr>
            <w:tcW w:w="0" w:type="auto"/>
          </w:tcPr>
          <w:p w14:paraId="08B56F2E" w14:textId="77777777" w:rsidR="00724CF7" w:rsidRDefault="00724CF7" w:rsidP="00CF1B48">
            <w:pPr>
              <w:autoSpaceDE w:val="0"/>
              <w:autoSpaceDN w:val="0"/>
              <w:jc w:val="both"/>
              <w:rPr>
                <w:rFonts w:ascii="Arial" w:hAnsi="Arial" w:cs="Arial"/>
              </w:rPr>
            </w:pPr>
          </w:p>
        </w:tc>
        <w:tc>
          <w:tcPr>
            <w:tcW w:w="0" w:type="auto"/>
          </w:tcPr>
          <w:p w14:paraId="3376DC34" w14:textId="77777777" w:rsidR="00724CF7" w:rsidRPr="00342EA6" w:rsidRDefault="00724CF7" w:rsidP="00CF1B48">
            <w:pPr>
              <w:autoSpaceDE w:val="0"/>
              <w:autoSpaceDN w:val="0"/>
              <w:jc w:val="both"/>
              <w:rPr>
                <w:rFonts w:ascii="Arial" w:hAnsi="Arial" w:cs="Arial"/>
                <w:i/>
              </w:rPr>
            </w:pPr>
            <w:r>
              <w:rPr>
                <w:rFonts w:ascii="Arial" w:hAnsi="Arial" w:cs="Arial"/>
                <w:i/>
              </w:rPr>
              <w:t>Acer paxii</w:t>
            </w:r>
          </w:p>
        </w:tc>
        <w:tc>
          <w:tcPr>
            <w:tcW w:w="0" w:type="auto"/>
          </w:tcPr>
          <w:p w14:paraId="71EA7BF9" w14:textId="77777777" w:rsidR="00724CF7" w:rsidRDefault="00724CF7" w:rsidP="00CF1B48">
            <w:pPr>
              <w:autoSpaceDE w:val="0"/>
              <w:autoSpaceDN w:val="0"/>
              <w:jc w:val="both"/>
              <w:rPr>
                <w:rFonts w:ascii="Arial" w:hAnsi="Arial" w:cs="Arial"/>
              </w:rPr>
            </w:pPr>
            <w:r>
              <w:rPr>
                <w:rFonts w:ascii="Arial" w:hAnsi="Arial" w:cs="Arial"/>
              </w:rPr>
              <w:t>Evergreen maple</w:t>
            </w:r>
          </w:p>
        </w:tc>
      </w:tr>
      <w:tr w:rsidR="00724CF7" w14:paraId="1C8D313F" w14:textId="77777777" w:rsidTr="00CF1B48">
        <w:tc>
          <w:tcPr>
            <w:tcW w:w="0" w:type="auto"/>
          </w:tcPr>
          <w:p w14:paraId="442EAB0F" w14:textId="77777777" w:rsidR="00724CF7" w:rsidRDefault="00724CF7" w:rsidP="00CF1B48">
            <w:pPr>
              <w:autoSpaceDE w:val="0"/>
              <w:autoSpaceDN w:val="0"/>
              <w:jc w:val="both"/>
              <w:rPr>
                <w:rFonts w:ascii="Arial" w:hAnsi="Arial" w:cs="Arial"/>
              </w:rPr>
            </w:pPr>
          </w:p>
        </w:tc>
        <w:tc>
          <w:tcPr>
            <w:tcW w:w="0" w:type="auto"/>
          </w:tcPr>
          <w:p w14:paraId="4D653EF5" w14:textId="77777777" w:rsidR="00724CF7" w:rsidRDefault="00724CF7" w:rsidP="00CF1B48">
            <w:pPr>
              <w:autoSpaceDE w:val="0"/>
              <w:autoSpaceDN w:val="0"/>
              <w:jc w:val="both"/>
              <w:rPr>
                <w:rFonts w:ascii="Arial" w:hAnsi="Arial" w:cs="Arial"/>
              </w:rPr>
            </w:pPr>
            <w:r w:rsidRPr="009B6F6D">
              <w:rPr>
                <w:rFonts w:ascii="Arial" w:hAnsi="Arial" w:cs="Arial"/>
                <w:i/>
              </w:rPr>
              <w:t>Alectryon excelsus</w:t>
            </w:r>
          </w:p>
        </w:tc>
        <w:tc>
          <w:tcPr>
            <w:tcW w:w="0" w:type="auto"/>
          </w:tcPr>
          <w:p w14:paraId="402D150C" w14:textId="77777777" w:rsidR="00724CF7" w:rsidRDefault="00724CF7" w:rsidP="00CF1B48">
            <w:pPr>
              <w:autoSpaceDE w:val="0"/>
              <w:autoSpaceDN w:val="0"/>
              <w:jc w:val="both"/>
              <w:rPr>
                <w:rFonts w:ascii="Arial" w:hAnsi="Arial" w:cs="Arial"/>
              </w:rPr>
            </w:pPr>
            <w:r>
              <w:rPr>
                <w:rFonts w:ascii="Arial" w:hAnsi="Arial" w:cs="Arial"/>
              </w:rPr>
              <w:t>Titoki</w:t>
            </w:r>
          </w:p>
        </w:tc>
      </w:tr>
      <w:tr w:rsidR="00724CF7" w14:paraId="791A754A" w14:textId="77777777" w:rsidTr="00CF1B48">
        <w:tc>
          <w:tcPr>
            <w:tcW w:w="0" w:type="auto"/>
          </w:tcPr>
          <w:p w14:paraId="6FA70717" w14:textId="77777777" w:rsidR="00724CF7" w:rsidRDefault="00724CF7" w:rsidP="00CF1B48">
            <w:pPr>
              <w:autoSpaceDE w:val="0"/>
              <w:autoSpaceDN w:val="0"/>
              <w:jc w:val="both"/>
              <w:rPr>
                <w:rFonts w:ascii="Arial" w:hAnsi="Arial" w:cs="Arial"/>
              </w:rPr>
            </w:pPr>
            <w:r w:rsidRPr="00342EA6">
              <w:rPr>
                <w:rFonts w:ascii="Arial" w:hAnsi="Arial" w:cs="Arial"/>
              </w:rPr>
              <w:t>Euphorbiaceae</w:t>
            </w:r>
          </w:p>
        </w:tc>
        <w:tc>
          <w:tcPr>
            <w:tcW w:w="0" w:type="auto"/>
          </w:tcPr>
          <w:p w14:paraId="75C7E8F3" w14:textId="77777777" w:rsidR="00724CF7" w:rsidRPr="00342EA6" w:rsidRDefault="00724CF7" w:rsidP="00CF1B48">
            <w:pPr>
              <w:autoSpaceDE w:val="0"/>
              <w:autoSpaceDN w:val="0"/>
              <w:jc w:val="both"/>
              <w:rPr>
                <w:rFonts w:ascii="Arial" w:hAnsi="Arial" w:cs="Arial"/>
                <w:i/>
              </w:rPr>
            </w:pPr>
            <w:r w:rsidRPr="00342EA6">
              <w:rPr>
                <w:rFonts w:ascii="Arial" w:hAnsi="Arial" w:cs="Arial"/>
                <w:i/>
              </w:rPr>
              <w:t>Ricinus communis</w:t>
            </w:r>
          </w:p>
        </w:tc>
        <w:tc>
          <w:tcPr>
            <w:tcW w:w="0" w:type="auto"/>
          </w:tcPr>
          <w:p w14:paraId="1140AC30" w14:textId="77777777" w:rsidR="00724CF7" w:rsidRDefault="00724CF7" w:rsidP="00CF1B48">
            <w:pPr>
              <w:autoSpaceDE w:val="0"/>
              <w:autoSpaceDN w:val="0"/>
              <w:jc w:val="both"/>
              <w:rPr>
                <w:rFonts w:ascii="Arial" w:hAnsi="Arial" w:cs="Arial"/>
              </w:rPr>
            </w:pPr>
            <w:r>
              <w:rPr>
                <w:rFonts w:ascii="Arial" w:hAnsi="Arial" w:cs="Arial"/>
              </w:rPr>
              <w:t>Castor bean</w:t>
            </w:r>
          </w:p>
        </w:tc>
      </w:tr>
      <w:tr w:rsidR="00724CF7" w14:paraId="058D3C0A" w14:textId="77777777" w:rsidTr="00CF1B48">
        <w:tc>
          <w:tcPr>
            <w:tcW w:w="0" w:type="auto"/>
          </w:tcPr>
          <w:p w14:paraId="07129F82" w14:textId="77777777" w:rsidR="00724CF7" w:rsidRDefault="00724CF7" w:rsidP="00CF1B48">
            <w:pPr>
              <w:autoSpaceDE w:val="0"/>
              <w:autoSpaceDN w:val="0"/>
              <w:jc w:val="both"/>
              <w:rPr>
                <w:rFonts w:ascii="Arial" w:hAnsi="Arial" w:cs="Arial"/>
              </w:rPr>
            </w:pPr>
            <w:r w:rsidRPr="00342EA6">
              <w:rPr>
                <w:rFonts w:ascii="Arial" w:hAnsi="Arial" w:cs="Arial"/>
              </w:rPr>
              <w:t>Lauraceae</w:t>
            </w:r>
          </w:p>
        </w:tc>
        <w:tc>
          <w:tcPr>
            <w:tcW w:w="0" w:type="auto"/>
          </w:tcPr>
          <w:p w14:paraId="707DE902" w14:textId="77777777" w:rsidR="00724CF7" w:rsidRPr="00342EA6" w:rsidRDefault="00724CF7" w:rsidP="00CF1B48">
            <w:pPr>
              <w:autoSpaceDE w:val="0"/>
              <w:autoSpaceDN w:val="0"/>
              <w:jc w:val="both"/>
              <w:rPr>
                <w:rFonts w:ascii="Arial" w:hAnsi="Arial" w:cs="Arial"/>
                <w:i/>
              </w:rPr>
            </w:pPr>
            <w:r w:rsidRPr="00342EA6">
              <w:rPr>
                <w:rFonts w:ascii="Arial" w:hAnsi="Arial" w:cs="Arial"/>
                <w:i/>
              </w:rPr>
              <w:t>Persea americana</w:t>
            </w:r>
          </w:p>
        </w:tc>
        <w:tc>
          <w:tcPr>
            <w:tcW w:w="0" w:type="auto"/>
          </w:tcPr>
          <w:p w14:paraId="2960E711" w14:textId="77777777" w:rsidR="00724CF7" w:rsidRDefault="00724CF7" w:rsidP="00CF1B48">
            <w:pPr>
              <w:autoSpaceDE w:val="0"/>
              <w:autoSpaceDN w:val="0"/>
              <w:jc w:val="both"/>
              <w:rPr>
                <w:rFonts w:ascii="Arial" w:hAnsi="Arial" w:cs="Arial"/>
              </w:rPr>
            </w:pPr>
            <w:r>
              <w:rPr>
                <w:rFonts w:ascii="Arial" w:hAnsi="Arial" w:cs="Arial"/>
              </w:rPr>
              <w:t>Avocado</w:t>
            </w:r>
          </w:p>
        </w:tc>
      </w:tr>
      <w:tr w:rsidR="00724CF7" w14:paraId="46E07FA5" w14:textId="77777777" w:rsidTr="00CF1B48">
        <w:tc>
          <w:tcPr>
            <w:tcW w:w="0" w:type="auto"/>
          </w:tcPr>
          <w:p w14:paraId="1644FC57" w14:textId="77777777" w:rsidR="00724CF7" w:rsidRDefault="00724CF7" w:rsidP="00CF1B48">
            <w:pPr>
              <w:autoSpaceDE w:val="0"/>
              <w:autoSpaceDN w:val="0"/>
              <w:jc w:val="both"/>
              <w:rPr>
                <w:rFonts w:ascii="Arial" w:hAnsi="Arial" w:cs="Arial"/>
              </w:rPr>
            </w:pPr>
            <w:r w:rsidRPr="00342EA6">
              <w:rPr>
                <w:rFonts w:ascii="Arial" w:hAnsi="Arial" w:cs="Arial"/>
              </w:rPr>
              <w:t>Fagaceae</w:t>
            </w:r>
          </w:p>
        </w:tc>
        <w:tc>
          <w:tcPr>
            <w:tcW w:w="0" w:type="auto"/>
          </w:tcPr>
          <w:p w14:paraId="6F914BA0" w14:textId="77777777" w:rsidR="00724CF7" w:rsidRPr="00342EA6" w:rsidRDefault="00724CF7" w:rsidP="00CF1B48">
            <w:pPr>
              <w:autoSpaceDE w:val="0"/>
              <w:autoSpaceDN w:val="0"/>
              <w:jc w:val="both"/>
              <w:rPr>
                <w:rFonts w:ascii="Arial" w:hAnsi="Arial" w:cs="Arial"/>
                <w:i/>
              </w:rPr>
            </w:pPr>
            <w:r>
              <w:rPr>
                <w:rFonts w:ascii="Arial" w:hAnsi="Arial" w:cs="Arial"/>
                <w:i/>
              </w:rPr>
              <w:t>Quercus robur</w:t>
            </w:r>
          </w:p>
        </w:tc>
        <w:tc>
          <w:tcPr>
            <w:tcW w:w="0" w:type="auto"/>
          </w:tcPr>
          <w:p w14:paraId="340F37E8" w14:textId="77777777" w:rsidR="00724CF7" w:rsidRDefault="00724CF7" w:rsidP="00CF1B48">
            <w:pPr>
              <w:autoSpaceDE w:val="0"/>
              <w:autoSpaceDN w:val="0"/>
              <w:jc w:val="both"/>
              <w:rPr>
                <w:rFonts w:ascii="Arial" w:hAnsi="Arial" w:cs="Arial"/>
              </w:rPr>
            </w:pPr>
            <w:r>
              <w:rPr>
                <w:rFonts w:ascii="Arial" w:hAnsi="Arial" w:cs="Arial"/>
              </w:rPr>
              <w:t>English oak</w:t>
            </w:r>
          </w:p>
        </w:tc>
      </w:tr>
      <w:tr w:rsidR="00724CF7" w14:paraId="290EC08D" w14:textId="77777777" w:rsidTr="00CF1B48">
        <w:tc>
          <w:tcPr>
            <w:tcW w:w="0" w:type="auto"/>
          </w:tcPr>
          <w:p w14:paraId="2D8DB7E8" w14:textId="77777777" w:rsidR="00724CF7" w:rsidRDefault="00724CF7" w:rsidP="00CF1B48">
            <w:pPr>
              <w:autoSpaceDE w:val="0"/>
              <w:autoSpaceDN w:val="0"/>
              <w:jc w:val="both"/>
              <w:rPr>
                <w:rFonts w:ascii="Arial" w:hAnsi="Arial" w:cs="Arial"/>
              </w:rPr>
            </w:pPr>
          </w:p>
        </w:tc>
        <w:tc>
          <w:tcPr>
            <w:tcW w:w="0" w:type="auto"/>
          </w:tcPr>
          <w:p w14:paraId="30D50664" w14:textId="77777777" w:rsidR="00724CF7" w:rsidRPr="00342EA6" w:rsidRDefault="00724CF7" w:rsidP="00CF1B48">
            <w:pPr>
              <w:autoSpaceDE w:val="0"/>
              <w:autoSpaceDN w:val="0"/>
              <w:jc w:val="both"/>
              <w:rPr>
                <w:rFonts w:ascii="Arial" w:hAnsi="Arial" w:cs="Arial"/>
                <w:i/>
              </w:rPr>
            </w:pPr>
            <w:r>
              <w:rPr>
                <w:rFonts w:ascii="Arial" w:hAnsi="Arial" w:cs="Arial"/>
                <w:i/>
              </w:rPr>
              <w:t>Quercus agrifolia</w:t>
            </w:r>
          </w:p>
        </w:tc>
        <w:tc>
          <w:tcPr>
            <w:tcW w:w="0" w:type="auto"/>
          </w:tcPr>
          <w:p w14:paraId="7762EC43" w14:textId="77777777" w:rsidR="00724CF7" w:rsidRDefault="00724CF7" w:rsidP="00CF1B48">
            <w:pPr>
              <w:autoSpaceDE w:val="0"/>
              <w:autoSpaceDN w:val="0"/>
              <w:jc w:val="both"/>
              <w:rPr>
                <w:rFonts w:ascii="Arial" w:hAnsi="Arial" w:cs="Arial"/>
              </w:rPr>
            </w:pPr>
            <w:r>
              <w:rPr>
                <w:rFonts w:ascii="Arial" w:hAnsi="Arial" w:cs="Arial"/>
              </w:rPr>
              <w:t>Coast live oak</w:t>
            </w:r>
          </w:p>
        </w:tc>
      </w:tr>
      <w:tr w:rsidR="00724CF7" w14:paraId="272F55DD" w14:textId="77777777" w:rsidTr="00CF1B48">
        <w:tc>
          <w:tcPr>
            <w:tcW w:w="0" w:type="auto"/>
          </w:tcPr>
          <w:p w14:paraId="35FD9E97" w14:textId="77777777" w:rsidR="00724CF7" w:rsidRDefault="00724CF7" w:rsidP="00CF1B48">
            <w:pPr>
              <w:autoSpaceDE w:val="0"/>
              <w:autoSpaceDN w:val="0"/>
              <w:jc w:val="both"/>
              <w:rPr>
                <w:rFonts w:ascii="Arial" w:hAnsi="Arial" w:cs="Arial"/>
              </w:rPr>
            </w:pPr>
          </w:p>
        </w:tc>
        <w:tc>
          <w:tcPr>
            <w:tcW w:w="0" w:type="auto"/>
          </w:tcPr>
          <w:p w14:paraId="5DB9D7A0" w14:textId="77777777" w:rsidR="00724CF7" w:rsidRPr="00342EA6" w:rsidRDefault="00724CF7" w:rsidP="00CF1B48">
            <w:pPr>
              <w:autoSpaceDE w:val="0"/>
              <w:autoSpaceDN w:val="0"/>
              <w:jc w:val="both"/>
              <w:rPr>
                <w:rFonts w:ascii="Arial" w:hAnsi="Arial" w:cs="Arial"/>
                <w:i/>
              </w:rPr>
            </w:pPr>
            <w:r w:rsidRPr="00342EA6">
              <w:rPr>
                <w:rFonts w:ascii="Arial" w:hAnsi="Arial" w:cs="Arial"/>
                <w:i/>
              </w:rPr>
              <w:t>Quercus suber</w:t>
            </w:r>
          </w:p>
        </w:tc>
        <w:tc>
          <w:tcPr>
            <w:tcW w:w="0" w:type="auto"/>
          </w:tcPr>
          <w:p w14:paraId="3D920DFC" w14:textId="77777777" w:rsidR="00724CF7" w:rsidRDefault="00724CF7" w:rsidP="00CF1B48">
            <w:pPr>
              <w:autoSpaceDE w:val="0"/>
              <w:autoSpaceDN w:val="0"/>
              <w:jc w:val="both"/>
              <w:rPr>
                <w:rFonts w:ascii="Arial" w:hAnsi="Arial" w:cs="Arial"/>
              </w:rPr>
            </w:pPr>
            <w:r>
              <w:rPr>
                <w:rFonts w:ascii="Arial" w:hAnsi="Arial" w:cs="Arial"/>
              </w:rPr>
              <w:t>Cork oak</w:t>
            </w:r>
          </w:p>
        </w:tc>
      </w:tr>
      <w:tr w:rsidR="00724CF7" w14:paraId="4135C704" w14:textId="77777777" w:rsidTr="00CF1B48">
        <w:tc>
          <w:tcPr>
            <w:tcW w:w="0" w:type="auto"/>
          </w:tcPr>
          <w:p w14:paraId="5DFDC68A" w14:textId="77777777" w:rsidR="00724CF7" w:rsidRDefault="00724CF7" w:rsidP="00CF1B48">
            <w:pPr>
              <w:autoSpaceDE w:val="0"/>
              <w:autoSpaceDN w:val="0"/>
              <w:jc w:val="both"/>
              <w:rPr>
                <w:rFonts w:ascii="Arial" w:hAnsi="Arial" w:cs="Arial"/>
              </w:rPr>
            </w:pPr>
          </w:p>
        </w:tc>
        <w:tc>
          <w:tcPr>
            <w:tcW w:w="0" w:type="auto"/>
          </w:tcPr>
          <w:p w14:paraId="6BB6925E" w14:textId="77777777" w:rsidR="00724CF7" w:rsidRPr="00342EA6" w:rsidRDefault="00724CF7" w:rsidP="00CF1B48">
            <w:pPr>
              <w:autoSpaceDE w:val="0"/>
              <w:autoSpaceDN w:val="0"/>
              <w:jc w:val="both"/>
              <w:rPr>
                <w:rFonts w:ascii="Arial" w:hAnsi="Arial" w:cs="Arial"/>
                <w:i/>
              </w:rPr>
            </w:pPr>
            <w:r w:rsidRPr="00342EA6">
              <w:rPr>
                <w:rFonts w:ascii="Arial" w:hAnsi="Arial" w:cs="Arial"/>
                <w:i/>
              </w:rPr>
              <w:t>Quercus engelmannii</w:t>
            </w:r>
          </w:p>
        </w:tc>
        <w:tc>
          <w:tcPr>
            <w:tcW w:w="0" w:type="auto"/>
          </w:tcPr>
          <w:p w14:paraId="561A121D" w14:textId="77777777" w:rsidR="00724CF7" w:rsidRDefault="00724CF7" w:rsidP="00CF1B48">
            <w:pPr>
              <w:autoSpaceDE w:val="0"/>
              <w:autoSpaceDN w:val="0"/>
              <w:jc w:val="both"/>
              <w:rPr>
                <w:rFonts w:ascii="Arial" w:hAnsi="Arial" w:cs="Arial"/>
              </w:rPr>
            </w:pPr>
            <w:r>
              <w:rPr>
                <w:rFonts w:ascii="Arial" w:hAnsi="Arial" w:cs="Arial"/>
              </w:rPr>
              <w:t>Engelmann oak</w:t>
            </w:r>
          </w:p>
        </w:tc>
      </w:tr>
      <w:tr w:rsidR="00724CF7" w14:paraId="65352F78" w14:textId="77777777" w:rsidTr="00CF1B48">
        <w:tc>
          <w:tcPr>
            <w:tcW w:w="0" w:type="auto"/>
          </w:tcPr>
          <w:p w14:paraId="4720AE2F" w14:textId="77777777" w:rsidR="00724CF7" w:rsidRDefault="00724CF7" w:rsidP="00CF1B48">
            <w:pPr>
              <w:autoSpaceDE w:val="0"/>
              <w:autoSpaceDN w:val="0"/>
              <w:jc w:val="both"/>
              <w:rPr>
                <w:rFonts w:ascii="Arial" w:hAnsi="Arial" w:cs="Arial"/>
              </w:rPr>
            </w:pPr>
          </w:p>
        </w:tc>
        <w:tc>
          <w:tcPr>
            <w:tcW w:w="0" w:type="auto"/>
          </w:tcPr>
          <w:p w14:paraId="4BC710B9" w14:textId="77777777" w:rsidR="00724CF7" w:rsidRPr="00342EA6" w:rsidRDefault="00724CF7" w:rsidP="00CF1B48">
            <w:pPr>
              <w:autoSpaceDE w:val="0"/>
              <w:autoSpaceDN w:val="0"/>
              <w:jc w:val="both"/>
              <w:rPr>
                <w:rFonts w:ascii="Arial" w:hAnsi="Arial" w:cs="Arial"/>
                <w:i/>
              </w:rPr>
            </w:pPr>
            <w:r>
              <w:rPr>
                <w:rFonts w:ascii="Arial" w:hAnsi="Arial" w:cs="Arial"/>
                <w:i/>
              </w:rPr>
              <w:t>Quercus lobata</w:t>
            </w:r>
          </w:p>
        </w:tc>
        <w:tc>
          <w:tcPr>
            <w:tcW w:w="0" w:type="auto"/>
          </w:tcPr>
          <w:p w14:paraId="2ED96645" w14:textId="77777777" w:rsidR="00724CF7" w:rsidRDefault="00724CF7" w:rsidP="00CF1B48">
            <w:pPr>
              <w:autoSpaceDE w:val="0"/>
              <w:autoSpaceDN w:val="0"/>
              <w:jc w:val="both"/>
              <w:rPr>
                <w:rFonts w:ascii="Arial" w:hAnsi="Arial" w:cs="Arial"/>
              </w:rPr>
            </w:pPr>
            <w:r>
              <w:rPr>
                <w:rFonts w:ascii="Arial" w:hAnsi="Arial" w:cs="Arial"/>
              </w:rPr>
              <w:t>Valley oak</w:t>
            </w:r>
          </w:p>
        </w:tc>
      </w:tr>
      <w:tr w:rsidR="00724CF7" w14:paraId="68AEB417" w14:textId="77777777" w:rsidTr="00CF1B48">
        <w:tc>
          <w:tcPr>
            <w:tcW w:w="0" w:type="auto"/>
          </w:tcPr>
          <w:p w14:paraId="446AF698" w14:textId="77777777" w:rsidR="00724CF7" w:rsidRDefault="00724CF7" w:rsidP="00CF1B48">
            <w:pPr>
              <w:autoSpaceDE w:val="0"/>
              <w:autoSpaceDN w:val="0"/>
              <w:jc w:val="both"/>
              <w:rPr>
                <w:rFonts w:ascii="Arial" w:hAnsi="Arial" w:cs="Arial"/>
              </w:rPr>
            </w:pPr>
            <w:r w:rsidRPr="00342EA6">
              <w:rPr>
                <w:rFonts w:ascii="Arial" w:hAnsi="Arial" w:cs="Arial"/>
              </w:rPr>
              <w:t>Platanaceae</w:t>
            </w:r>
          </w:p>
        </w:tc>
        <w:tc>
          <w:tcPr>
            <w:tcW w:w="0" w:type="auto"/>
          </w:tcPr>
          <w:p w14:paraId="5683038D" w14:textId="77777777" w:rsidR="00724CF7" w:rsidRPr="00342EA6" w:rsidRDefault="00724CF7" w:rsidP="00CF1B48">
            <w:pPr>
              <w:autoSpaceDE w:val="0"/>
              <w:autoSpaceDN w:val="0"/>
              <w:jc w:val="both"/>
              <w:rPr>
                <w:rFonts w:ascii="Arial" w:hAnsi="Arial" w:cs="Arial"/>
                <w:i/>
              </w:rPr>
            </w:pPr>
            <w:r w:rsidRPr="00342EA6">
              <w:rPr>
                <w:rFonts w:ascii="Arial" w:hAnsi="Arial" w:cs="Arial"/>
                <w:i/>
              </w:rPr>
              <w:t>Platanus racemosa</w:t>
            </w:r>
          </w:p>
        </w:tc>
        <w:tc>
          <w:tcPr>
            <w:tcW w:w="0" w:type="auto"/>
          </w:tcPr>
          <w:p w14:paraId="7B2C2C5C" w14:textId="77777777" w:rsidR="00724CF7" w:rsidRDefault="00724CF7" w:rsidP="00CF1B48">
            <w:pPr>
              <w:autoSpaceDE w:val="0"/>
              <w:autoSpaceDN w:val="0"/>
              <w:jc w:val="both"/>
              <w:rPr>
                <w:rFonts w:ascii="Arial" w:hAnsi="Arial" w:cs="Arial"/>
              </w:rPr>
            </w:pPr>
            <w:r>
              <w:rPr>
                <w:rFonts w:ascii="Arial" w:hAnsi="Arial" w:cs="Arial"/>
              </w:rPr>
              <w:t>Californian sycamore</w:t>
            </w:r>
          </w:p>
        </w:tc>
      </w:tr>
      <w:tr w:rsidR="00724CF7" w14:paraId="60CE7A2E" w14:textId="77777777" w:rsidTr="00CF1B48">
        <w:tc>
          <w:tcPr>
            <w:tcW w:w="0" w:type="auto"/>
          </w:tcPr>
          <w:p w14:paraId="113FBB23" w14:textId="77777777" w:rsidR="00724CF7" w:rsidRDefault="00724CF7" w:rsidP="00CF1B48">
            <w:pPr>
              <w:autoSpaceDE w:val="0"/>
              <w:autoSpaceDN w:val="0"/>
              <w:jc w:val="both"/>
              <w:rPr>
                <w:rFonts w:ascii="Arial" w:hAnsi="Arial" w:cs="Arial"/>
              </w:rPr>
            </w:pPr>
          </w:p>
        </w:tc>
        <w:tc>
          <w:tcPr>
            <w:tcW w:w="0" w:type="auto"/>
          </w:tcPr>
          <w:p w14:paraId="54FAECF4" w14:textId="77777777" w:rsidR="00724CF7" w:rsidRPr="00342EA6" w:rsidRDefault="00724CF7" w:rsidP="00CF1B48">
            <w:pPr>
              <w:autoSpaceDE w:val="0"/>
              <w:autoSpaceDN w:val="0"/>
              <w:jc w:val="both"/>
              <w:rPr>
                <w:rFonts w:ascii="Arial" w:hAnsi="Arial" w:cs="Arial"/>
                <w:i/>
              </w:rPr>
            </w:pPr>
            <w:r w:rsidRPr="00342EA6">
              <w:rPr>
                <w:rFonts w:ascii="Arial" w:hAnsi="Arial" w:cs="Arial"/>
                <w:i/>
              </w:rPr>
              <w:t>Platanus x acerifolia</w:t>
            </w:r>
          </w:p>
        </w:tc>
        <w:tc>
          <w:tcPr>
            <w:tcW w:w="0" w:type="auto"/>
          </w:tcPr>
          <w:p w14:paraId="3961322B" w14:textId="77777777" w:rsidR="00724CF7" w:rsidRDefault="00724CF7" w:rsidP="00CF1B48">
            <w:pPr>
              <w:autoSpaceDE w:val="0"/>
              <w:autoSpaceDN w:val="0"/>
              <w:jc w:val="both"/>
              <w:rPr>
                <w:rFonts w:ascii="Arial" w:hAnsi="Arial" w:cs="Arial"/>
              </w:rPr>
            </w:pPr>
            <w:r>
              <w:rPr>
                <w:rFonts w:ascii="Arial" w:hAnsi="Arial" w:cs="Arial"/>
              </w:rPr>
              <w:t>London plane</w:t>
            </w:r>
          </w:p>
        </w:tc>
      </w:tr>
      <w:tr w:rsidR="00724CF7" w14:paraId="5579AE48" w14:textId="77777777" w:rsidTr="00CF1B48">
        <w:tc>
          <w:tcPr>
            <w:tcW w:w="0" w:type="auto"/>
          </w:tcPr>
          <w:p w14:paraId="6C321964" w14:textId="77777777" w:rsidR="00724CF7" w:rsidRDefault="00724CF7" w:rsidP="00CF1B48">
            <w:pPr>
              <w:autoSpaceDE w:val="0"/>
              <w:autoSpaceDN w:val="0"/>
              <w:jc w:val="both"/>
              <w:rPr>
                <w:rFonts w:ascii="Arial" w:hAnsi="Arial" w:cs="Arial"/>
              </w:rPr>
            </w:pPr>
            <w:r w:rsidRPr="00342EA6">
              <w:rPr>
                <w:rFonts w:ascii="Arial" w:hAnsi="Arial" w:cs="Arial"/>
              </w:rPr>
              <w:t>Fabaceae</w:t>
            </w:r>
          </w:p>
        </w:tc>
        <w:tc>
          <w:tcPr>
            <w:tcW w:w="0" w:type="auto"/>
          </w:tcPr>
          <w:p w14:paraId="5904F3A2" w14:textId="77777777" w:rsidR="00724CF7" w:rsidRPr="00342EA6" w:rsidRDefault="00724CF7" w:rsidP="00CF1B48">
            <w:pPr>
              <w:autoSpaceDE w:val="0"/>
              <w:autoSpaceDN w:val="0"/>
              <w:jc w:val="both"/>
              <w:rPr>
                <w:rFonts w:ascii="Arial" w:hAnsi="Arial" w:cs="Arial"/>
                <w:i/>
              </w:rPr>
            </w:pPr>
            <w:r w:rsidRPr="00342EA6">
              <w:rPr>
                <w:rFonts w:ascii="Arial" w:hAnsi="Arial" w:cs="Arial"/>
                <w:i/>
              </w:rPr>
              <w:t>Albizia julibrissin</w:t>
            </w:r>
          </w:p>
        </w:tc>
        <w:tc>
          <w:tcPr>
            <w:tcW w:w="0" w:type="auto"/>
          </w:tcPr>
          <w:p w14:paraId="2E0373AE" w14:textId="77777777" w:rsidR="00724CF7" w:rsidRDefault="00724CF7" w:rsidP="00CF1B48">
            <w:pPr>
              <w:autoSpaceDE w:val="0"/>
              <w:autoSpaceDN w:val="0"/>
              <w:jc w:val="both"/>
              <w:rPr>
                <w:rFonts w:ascii="Arial" w:hAnsi="Arial" w:cs="Arial"/>
              </w:rPr>
            </w:pPr>
            <w:r>
              <w:rPr>
                <w:rFonts w:ascii="Arial" w:hAnsi="Arial" w:cs="Arial"/>
              </w:rPr>
              <w:t>Mimosa</w:t>
            </w:r>
          </w:p>
        </w:tc>
      </w:tr>
      <w:tr w:rsidR="00724CF7" w14:paraId="21E0C0E7" w14:textId="77777777" w:rsidTr="00CF1B48">
        <w:tc>
          <w:tcPr>
            <w:tcW w:w="0" w:type="auto"/>
          </w:tcPr>
          <w:p w14:paraId="381FD25A" w14:textId="77777777" w:rsidR="00724CF7" w:rsidRDefault="00724CF7" w:rsidP="00CF1B48">
            <w:pPr>
              <w:autoSpaceDE w:val="0"/>
              <w:autoSpaceDN w:val="0"/>
              <w:jc w:val="both"/>
              <w:rPr>
                <w:rFonts w:ascii="Arial" w:hAnsi="Arial" w:cs="Arial"/>
              </w:rPr>
            </w:pPr>
          </w:p>
        </w:tc>
        <w:tc>
          <w:tcPr>
            <w:tcW w:w="0" w:type="auto"/>
          </w:tcPr>
          <w:p w14:paraId="37D5AA80" w14:textId="77777777" w:rsidR="00724CF7" w:rsidRPr="00342EA6" w:rsidRDefault="00724CF7" w:rsidP="00CF1B48">
            <w:pPr>
              <w:autoSpaceDE w:val="0"/>
              <w:autoSpaceDN w:val="0"/>
              <w:jc w:val="both"/>
              <w:rPr>
                <w:rFonts w:ascii="Arial" w:hAnsi="Arial" w:cs="Arial"/>
                <w:i/>
              </w:rPr>
            </w:pPr>
            <w:r w:rsidRPr="00342EA6">
              <w:rPr>
                <w:rFonts w:ascii="Arial" w:hAnsi="Arial" w:cs="Arial"/>
                <w:i/>
              </w:rPr>
              <w:t>Erythrina corallodendon</w:t>
            </w:r>
          </w:p>
        </w:tc>
        <w:tc>
          <w:tcPr>
            <w:tcW w:w="0" w:type="auto"/>
          </w:tcPr>
          <w:p w14:paraId="1AFAC83E" w14:textId="77777777" w:rsidR="00724CF7" w:rsidRDefault="00724CF7" w:rsidP="00CF1B48">
            <w:pPr>
              <w:autoSpaceDE w:val="0"/>
              <w:autoSpaceDN w:val="0"/>
              <w:jc w:val="both"/>
              <w:rPr>
                <w:rFonts w:ascii="Arial" w:hAnsi="Arial" w:cs="Arial"/>
              </w:rPr>
            </w:pPr>
            <w:r>
              <w:rPr>
                <w:rFonts w:ascii="Arial" w:hAnsi="Arial" w:cs="Arial"/>
              </w:rPr>
              <w:t>Coral tree</w:t>
            </w:r>
          </w:p>
        </w:tc>
      </w:tr>
      <w:tr w:rsidR="00724CF7" w14:paraId="3713DA2B" w14:textId="77777777" w:rsidTr="00CF1B48">
        <w:tc>
          <w:tcPr>
            <w:tcW w:w="0" w:type="auto"/>
          </w:tcPr>
          <w:p w14:paraId="4655113E" w14:textId="77777777" w:rsidR="00724CF7" w:rsidRDefault="00724CF7" w:rsidP="00CF1B48">
            <w:pPr>
              <w:autoSpaceDE w:val="0"/>
              <w:autoSpaceDN w:val="0"/>
              <w:jc w:val="both"/>
              <w:rPr>
                <w:rFonts w:ascii="Arial" w:hAnsi="Arial" w:cs="Arial"/>
              </w:rPr>
            </w:pPr>
          </w:p>
        </w:tc>
        <w:tc>
          <w:tcPr>
            <w:tcW w:w="0" w:type="auto"/>
          </w:tcPr>
          <w:p w14:paraId="4883619F" w14:textId="77777777" w:rsidR="00724CF7" w:rsidRPr="00342EA6" w:rsidRDefault="00724CF7" w:rsidP="00CF1B48">
            <w:pPr>
              <w:autoSpaceDE w:val="0"/>
              <w:autoSpaceDN w:val="0"/>
              <w:jc w:val="both"/>
              <w:rPr>
                <w:rFonts w:ascii="Arial" w:hAnsi="Arial" w:cs="Arial"/>
                <w:i/>
              </w:rPr>
            </w:pPr>
            <w:r w:rsidRPr="00342EA6">
              <w:rPr>
                <w:rFonts w:ascii="Arial" w:hAnsi="Arial" w:cs="Arial"/>
                <w:i/>
              </w:rPr>
              <w:t>Cercidium floridum</w:t>
            </w:r>
          </w:p>
        </w:tc>
        <w:tc>
          <w:tcPr>
            <w:tcW w:w="0" w:type="auto"/>
          </w:tcPr>
          <w:p w14:paraId="7344F264" w14:textId="77777777" w:rsidR="00724CF7" w:rsidRDefault="00724CF7" w:rsidP="00CF1B48">
            <w:pPr>
              <w:autoSpaceDE w:val="0"/>
              <w:autoSpaceDN w:val="0"/>
              <w:jc w:val="both"/>
              <w:rPr>
                <w:rFonts w:ascii="Arial" w:hAnsi="Arial" w:cs="Arial"/>
              </w:rPr>
            </w:pPr>
            <w:r>
              <w:rPr>
                <w:rFonts w:ascii="Arial" w:hAnsi="Arial" w:cs="Arial"/>
              </w:rPr>
              <w:t>Blue palo verde</w:t>
            </w:r>
          </w:p>
        </w:tc>
      </w:tr>
      <w:tr w:rsidR="00724CF7" w14:paraId="2F420C40" w14:textId="77777777" w:rsidTr="00CF1B48">
        <w:tc>
          <w:tcPr>
            <w:tcW w:w="0" w:type="auto"/>
          </w:tcPr>
          <w:p w14:paraId="0FA57692" w14:textId="77777777" w:rsidR="00724CF7" w:rsidRDefault="00724CF7" w:rsidP="00CF1B48">
            <w:pPr>
              <w:autoSpaceDE w:val="0"/>
              <w:autoSpaceDN w:val="0"/>
              <w:jc w:val="both"/>
              <w:rPr>
                <w:rFonts w:ascii="Arial" w:hAnsi="Arial" w:cs="Arial"/>
              </w:rPr>
            </w:pPr>
          </w:p>
        </w:tc>
        <w:tc>
          <w:tcPr>
            <w:tcW w:w="0" w:type="auto"/>
          </w:tcPr>
          <w:p w14:paraId="59C27570" w14:textId="77777777" w:rsidR="00724CF7" w:rsidRPr="00342EA6" w:rsidRDefault="00724CF7" w:rsidP="00CF1B48">
            <w:pPr>
              <w:autoSpaceDE w:val="0"/>
              <w:autoSpaceDN w:val="0"/>
              <w:jc w:val="both"/>
              <w:rPr>
                <w:rFonts w:ascii="Arial" w:hAnsi="Arial" w:cs="Arial"/>
                <w:i/>
              </w:rPr>
            </w:pPr>
            <w:r w:rsidRPr="00342EA6">
              <w:rPr>
                <w:rFonts w:ascii="Arial" w:hAnsi="Arial" w:cs="Arial"/>
                <w:i/>
              </w:rPr>
              <w:t>Parkinsonia aculeata</w:t>
            </w:r>
          </w:p>
        </w:tc>
        <w:tc>
          <w:tcPr>
            <w:tcW w:w="0" w:type="auto"/>
          </w:tcPr>
          <w:p w14:paraId="14201E96" w14:textId="77777777" w:rsidR="00724CF7" w:rsidRDefault="00724CF7" w:rsidP="00CF1B48">
            <w:pPr>
              <w:autoSpaceDE w:val="0"/>
              <w:autoSpaceDN w:val="0"/>
              <w:jc w:val="both"/>
              <w:rPr>
                <w:rFonts w:ascii="Arial" w:hAnsi="Arial" w:cs="Arial"/>
              </w:rPr>
            </w:pPr>
            <w:r>
              <w:rPr>
                <w:rFonts w:ascii="Arial" w:hAnsi="Arial" w:cs="Arial"/>
              </w:rPr>
              <w:t>Palo verde</w:t>
            </w:r>
          </w:p>
        </w:tc>
      </w:tr>
      <w:tr w:rsidR="00724CF7" w14:paraId="5B98BD29" w14:textId="77777777" w:rsidTr="00CF1B48">
        <w:tc>
          <w:tcPr>
            <w:tcW w:w="0" w:type="auto"/>
          </w:tcPr>
          <w:p w14:paraId="13DCD017" w14:textId="77777777" w:rsidR="00724CF7" w:rsidRDefault="00724CF7" w:rsidP="00CF1B48">
            <w:pPr>
              <w:autoSpaceDE w:val="0"/>
              <w:autoSpaceDN w:val="0"/>
              <w:jc w:val="both"/>
              <w:rPr>
                <w:rFonts w:ascii="Arial" w:hAnsi="Arial" w:cs="Arial"/>
              </w:rPr>
            </w:pPr>
          </w:p>
        </w:tc>
        <w:tc>
          <w:tcPr>
            <w:tcW w:w="0" w:type="auto"/>
          </w:tcPr>
          <w:p w14:paraId="1927B7DB" w14:textId="77777777" w:rsidR="00724CF7" w:rsidRPr="00342EA6" w:rsidRDefault="00724CF7" w:rsidP="00CF1B48">
            <w:pPr>
              <w:autoSpaceDE w:val="0"/>
              <w:autoSpaceDN w:val="0"/>
              <w:jc w:val="both"/>
              <w:rPr>
                <w:rFonts w:ascii="Arial" w:hAnsi="Arial" w:cs="Arial"/>
                <w:i/>
              </w:rPr>
            </w:pPr>
            <w:r w:rsidRPr="00342EA6">
              <w:rPr>
                <w:rFonts w:ascii="Arial" w:hAnsi="Arial" w:cs="Arial"/>
                <w:i/>
              </w:rPr>
              <w:t>Castanospermum australe</w:t>
            </w:r>
          </w:p>
        </w:tc>
        <w:tc>
          <w:tcPr>
            <w:tcW w:w="0" w:type="auto"/>
          </w:tcPr>
          <w:p w14:paraId="23C51A90" w14:textId="77777777" w:rsidR="00724CF7" w:rsidRDefault="00724CF7" w:rsidP="00CF1B48">
            <w:pPr>
              <w:autoSpaceDE w:val="0"/>
              <w:autoSpaceDN w:val="0"/>
              <w:jc w:val="both"/>
              <w:rPr>
                <w:rFonts w:ascii="Arial" w:hAnsi="Arial" w:cs="Arial"/>
              </w:rPr>
            </w:pPr>
            <w:r>
              <w:rPr>
                <w:rFonts w:ascii="Arial" w:hAnsi="Arial" w:cs="Arial"/>
              </w:rPr>
              <w:t>Moreton bay chestnut</w:t>
            </w:r>
          </w:p>
        </w:tc>
      </w:tr>
      <w:tr w:rsidR="00724CF7" w14:paraId="134A1E4B" w14:textId="77777777" w:rsidTr="00CF1B48">
        <w:tc>
          <w:tcPr>
            <w:tcW w:w="0" w:type="auto"/>
          </w:tcPr>
          <w:p w14:paraId="0D9DA63D" w14:textId="77777777" w:rsidR="00724CF7" w:rsidRDefault="00724CF7" w:rsidP="00CF1B48">
            <w:pPr>
              <w:autoSpaceDE w:val="0"/>
              <w:autoSpaceDN w:val="0"/>
              <w:jc w:val="both"/>
              <w:rPr>
                <w:rFonts w:ascii="Arial" w:hAnsi="Arial" w:cs="Arial"/>
              </w:rPr>
            </w:pPr>
          </w:p>
        </w:tc>
        <w:tc>
          <w:tcPr>
            <w:tcW w:w="0" w:type="auto"/>
          </w:tcPr>
          <w:p w14:paraId="73FF2B8D" w14:textId="77777777" w:rsidR="00724CF7" w:rsidRPr="00641705" w:rsidRDefault="00724CF7" w:rsidP="00CF1B48">
            <w:pPr>
              <w:autoSpaceDE w:val="0"/>
              <w:autoSpaceDN w:val="0"/>
              <w:jc w:val="both"/>
              <w:rPr>
                <w:rFonts w:ascii="Arial" w:hAnsi="Arial" w:cs="Arial"/>
                <w:i/>
              </w:rPr>
            </w:pPr>
            <w:r w:rsidRPr="00641705">
              <w:rPr>
                <w:rFonts w:ascii="Arial" w:hAnsi="Arial" w:cs="Arial"/>
                <w:i/>
              </w:rPr>
              <w:t>Cercidium sonorae</w:t>
            </w:r>
          </w:p>
        </w:tc>
        <w:tc>
          <w:tcPr>
            <w:tcW w:w="0" w:type="auto"/>
          </w:tcPr>
          <w:p w14:paraId="1F36C5AC" w14:textId="77777777" w:rsidR="00724CF7" w:rsidRDefault="00724CF7" w:rsidP="00CF1B48">
            <w:pPr>
              <w:autoSpaceDE w:val="0"/>
              <w:autoSpaceDN w:val="0"/>
              <w:jc w:val="both"/>
              <w:rPr>
                <w:rFonts w:ascii="Arial" w:hAnsi="Arial" w:cs="Arial"/>
              </w:rPr>
            </w:pPr>
            <w:r>
              <w:rPr>
                <w:rFonts w:ascii="Arial" w:hAnsi="Arial" w:cs="Arial"/>
              </w:rPr>
              <w:t>Brea</w:t>
            </w:r>
          </w:p>
        </w:tc>
      </w:tr>
      <w:tr w:rsidR="00724CF7" w14:paraId="420948BC" w14:textId="77777777" w:rsidTr="00CF1B48">
        <w:tc>
          <w:tcPr>
            <w:tcW w:w="0" w:type="auto"/>
          </w:tcPr>
          <w:p w14:paraId="1D78EFAD" w14:textId="77777777" w:rsidR="00724CF7" w:rsidRDefault="00724CF7" w:rsidP="00CF1B48">
            <w:pPr>
              <w:autoSpaceDE w:val="0"/>
              <w:autoSpaceDN w:val="0"/>
              <w:jc w:val="both"/>
              <w:rPr>
                <w:rFonts w:ascii="Arial" w:hAnsi="Arial" w:cs="Arial"/>
              </w:rPr>
            </w:pPr>
          </w:p>
        </w:tc>
        <w:tc>
          <w:tcPr>
            <w:tcW w:w="0" w:type="auto"/>
          </w:tcPr>
          <w:p w14:paraId="438F7DD0" w14:textId="77777777" w:rsidR="00724CF7" w:rsidRPr="00641705" w:rsidRDefault="00724CF7" w:rsidP="00CF1B48">
            <w:pPr>
              <w:autoSpaceDE w:val="0"/>
              <w:autoSpaceDN w:val="0"/>
              <w:jc w:val="both"/>
              <w:rPr>
                <w:rFonts w:ascii="Arial" w:hAnsi="Arial" w:cs="Arial"/>
                <w:i/>
              </w:rPr>
            </w:pPr>
            <w:r w:rsidRPr="00641705">
              <w:rPr>
                <w:rFonts w:ascii="Arial" w:hAnsi="Arial" w:cs="Arial"/>
                <w:i/>
              </w:rPr>
              <w:t>Prosopis articulata</w:t>
            </w:r>
          </w:p>
        </w:tc>
        <w:tc>
          <w:tcPr>
            <w:tcW w:w="0" w:type="auto"/>
          </w:tcPr>
          <w:p w14:paraId="72DA76B7" w14:textId="77777777" w:rsidR="00724CF7" w:rsidRDefault="00724CF7" w:rsidP="00CF1B48">
            <w:pPr>
              <w:autoSpaceDE w:val="0"/>
              <w:autoSpaceDN w:val="0"/>
              <w:jc w:val="both"/>
              <w:rPr>
                <w:rFonts w:ascii="Arial" w:hAnsi="Arial" w:cs="Arial"/>
              </w:rPr>
            </w:pPr>
            <w:r>
              <w:rPr>
                <w:rFonts w:ascii="Arial" w:hAnsi="Arial" w:cs="Arial"/>
              </w:rPr>
              <w:t>Mesquite</w:t>
            </w:r>
          </w:p>
        </w:tc>
      </w:tr>
      <w:tr w:rsidR="00E9398A" w14:paraId="334D2141" w14:textId="77777777" w:rsidTr="00CF1B48">
        <w:tc>
          <w:tcPr>
            <w:tcW w:w="0" w:type="auto"/>
          </w:tcPr>
          <w:p w14:paraId="793830AE" w14:textId="77777777" w:rsidR="00E9398A" w:rsidRDefault="00E9398A" w:rsidP="00CF1B48">
            <w:pPr>
              <w:autoSpaceDE w:val="0"/>
              <w:autoSpaceDN w:val="0"/>
              <w:jc w:val="both"/>
              <w:rPr>
                <w:rFonts w:ascii="Arial" w:hAnsi="Arial" w:cs="Arial"/>
              </w:rPr>
            </w:pPr>
          </w:p>
        </w:tc>
        <w:tc>
          <w:tcPr>
            <w:tcW w:w="0" w:type="auto"/>
          </w:tcPr>
          <w:p w14:paraId="7BB081FC" w14:textId="77777777" w:rsidR="00E9398A" w:rsidRDefault="00E9398A" w:rsidP="00CF1B48">
            <w:pPr>
              <w:autoSpaceDE w:val="0"/>
              <w:autoSpaceDN w:val="0"/>
              <w:jc w:val="both"/>
              <w:rPr>
                <w:rFonts w:ascii="Arial" w:hAnsi="Arial" w:cs="Arial"/>
                <w:i/>
              </w:rPr>
            </w:pPr>
            <w:r w:rsidRPr="00E9398A">
              <w:rPr>
                <w:rFonts w:ascii="Arial" w:hAnsi="Arial" w:cs="Arial"/>
                <w:i/>
              </w:rPr>
              <w:t>Wisteria floribunda</w:t>
            </w:r>
          </w:p>
        </w:tc>
        <w:tc>
          <w:tcPr>
            <w:tcW w:w="0" w:type="auto"/>
          </w:tcPr>
          <w:p w14:paraId="3D77ADA3" w14:textId="77777777" w:rsidR="00E9398A" w:rsidRDefault="00E9398A" w:rsidP="00CF1B48">
            <w:pPr>
              <w:autoSpaceDE w:val="0"/>
              <w:autoSpaceDN w:val="0"/>
              <w:jc w:val="both"/>
              <w:rPr>
                <w:rFonts w:ascii="Arial" w:hAnsi="Arial" w:cs="Arial"/>
              </w:rPr>
            </w:pPr>
            <w:r>
              <w:rPr>
                <w:rFonts w:ascii="Arial" w:hAnsi="Arial" w:cs="Arial"/>
              </w:rPr>
              <w:t>Japanese wisteria</w:t>
            </w:r>
          </w:p>
        </w:tc>
      </w:tr>
      <w:tr w:rsidR="00E9398A" w14:paraId="4CFE9208" w14:textId="77777777" w:rsidTr="00CF1B48">
        <w:tc>
          <w:tcPr>
            <w:tcW w:w="0" w:type="auto"/>
          </w:tcPr>
          <w:p w14:paraId="310188B1" w14:textId="77777777" w:rsidR="00E9398A" w:rsidRDefault="00E9398A" w:rsidP="00CF1B48">
            <w:pPr>
              <w:autoSpaceDE w:val="0"/>
              <w:autoSpaceDN w:val="0"/>
              <w:jc w:val="both"/>
              <w:rPr>
                <w:rFonts w:ascii="Arial" w:hAnsi="Arial" w:cs="Arial"/>
              </w:rPr>
            </w:pPr>
          </w:p>
        </w:tc>
        <w:tc>
          <w:tcPr>
            <w:tcW w:w="0" w:type="auto"/>
          </w:tcPr>
          <w:p w14:paraId="22E5AC1E" w14:textId="77777777" w:rsidR="00E9398A" w:rsidRPr="00641705" w:rsidRDefault="00E9398A" w:rsidP="00CF1B48">
            <w:pPr>
              <w:autoSpaceDE w:val="0"/>
              <w:autoSpaceDN w:val="0"/>
              <w:jc w:val="both"/>
              <w:rPr>
                <w:rFonts w:ascii="Arial" w:hAnsi="Arial" w:cs="Arial"/>
                <w:i/>
              </w:rPr>
            </w:pPr>
            <w:r>
              <w:rPr>
                <w:rFonts w:ascii="Arial" w:hAnsi="Arial" w:cs="Arial"/>
                <w:i/>
              </w:rPr>
              <w:t xml:space="preserve">Acacia spp. </w:t>
            </w:r>
          </w:p>
        </w:tc>
        <w:tc>
          <w:tcPr>
            <w:tcW w:w="0" w:type="auto"/>
          </w:tcPr>
          <w:p w14:paraId="6008CF1E" w14:textId="77777777" w:rsidR="00E9398A" w:rsidRDefault="00E9398A" w:rsidP="00CF1B48">
            <w:pPr>
              <w:autoSpaceDE w:val="0"/>
              <w:autoSpaceDN w:val="0"/>
              <w:jc w:val="both"/>
              <w:rPr>
                <w:rFonts w:ascii="Arial" w:hAnsi="Arial" w:cs="Arial"/>
              </w:rPr>
            </w:pPr>
            <w:r>
              <w:rPr>
                <w:rFonts w:ascii="Arial" w:hAnsi="Arial" w:cs="Arial"/>
              </w:rPr>
              <w:t>Acacia</w:t>
            </w:r>
          </w:p>
        </w:tc>
      </w:tr>
      <w:tr w:rsidR="00724CF7" w14:paraId="214419FF" w14:textId="77777777" w:rsidTr="00CF1B48">
        <w:tc>
          <w:tcPr>
            <w:tcW w:w="0" w:type="auto"/>
          </w:tcPr>
          <w:p w14:paraId="5D351878" w14:textId="77777777" w:rsidR="00724CF7" w:rsidRDefault="00724CF7" w:rsidP="00CF1B48">
            <w:pPr>
              <w:autoSpaceDE w:val="0"/>
              <w:autoSpaceDN w:val="0"/>
              <w:jc w:val="both"/>
              <w:rPr>
                <w:rFonts w:ascii="Arial" w:hAnsi="Arial" w:cs="Arial"/>
              </w:rPr>
            </w:pPr>
            <w:r w:rsidRPr="00641705">
              <w:rPr>
                <w:rFonts w:ascii="Arial" w:hAnsi="Arial" w:cs="Arial"/>
              </w:rPr>
              <w:t>Salicaceae</w:t>
            </w:r>
          </w:p>
        </w:tc>
        <w:tc>
          <w:tcPr>
            <w:tcW w:w="0" w:type="auto"/>
          </w:tcPr>
          <w:p w14:paraId="58F88C15" w14:textId="77777777" w:rsidR="00724CF7" w:rsidRPr="00237177" w:rsidRDefault="00724CF7" w:rsidP="00CF1B48">
            <w:pPr>
              <w:autoSpaceDE w:val="0"/>
              <w:autoSpaceDN w:val="0"/>
              <w:jc w:val="both"/>
              <w:rPr>
                <w:rFonts w:ascii="Arial" w:hAnsi="Arial" w:cs="Arial"/>
                <w:i/>
              </w:rPr>
            </w:pPr>
            <w:r w:rsidRPr="00237177">
              <w:rPr>
                <w:rFonts w:ascii="Arial" w:hAnsi="Arial" w:cs="Arial"/>
                <w:i/>
              </w:rPr>
              <w:t>Salix babylonica</w:t>
            </w:r>
          </w:p>
        </w:tc>
        <w:tc>
          <w:tcPr>
            <w:tcW w:w="0" w:type="auto"/>
          </w:tcPr>
          <w:p w14:paraId="5222EF53" w14:textId="77777777" w:rsidR="00724CF7" w:rsidRDefault="00724CF7" w:rsidP="00CF1B48">
            <w:pPr>
              <w:autoSpaceDE w:val="0"/>
              <w:autoSpaceDN w:val="0"/>
              <w:jc w:val="both"/>
              <w:rPr>
                <w:rFonts w:ascii="Arial" w:hAnsi="Arial" w:cs="Arial"/>
              </w:rPr>
            </w:pPr>
            <w:r>
              <w:rPr>
                <w:rFonts w:ascii="Arial" w:hAnsi="Arial" w:cs="Arial"/>
              </w:rPr>
              <w:t>Weeping willow</w:t>
            </w:r>
          </w:p>
        </w:tc>
      </w:tr>
      <w:tr w:rsidR="00724CF7" w14:paraId="1638854F" w14:textId="77777777" w:rsidTr="00CF1B48">
        <w:tc>
          <w:tcPr>
            <w:tcW w:w="0" w:type="auto"/>
          </w:tcPr>
          <w:p w14:paraId="4CA6131E" w14:textId="77777777" w:rsidR="00724CF7" w:rsidRDefault="00724CF7" w:rsidP="00CF1B48">
            <w:pPr>
              <w:autoSpaceDE w:val="0"/>
              <w:autoSpaceDN w:val="0"/>
              <w:jc w:val="both"/>
              <w:rPr>
                <w:rFonts w:ascii="Arial" w:hAnsi="Arial" w:cs="Arial"/>
              </w:rPr>
            </w:pPr>
          </w:p>
        </w:tc>
        <w:tc>
          <w:tcPr>
            <w:tcW w:w="0" w:type="auto"/>
          </w:tcPr>
          <w:p w14:paraId="1A384AAE" w14:textId="77777777" w:rsidR="00724CF7" w:rsidRPr="00237177" w:rsidRDefault="00724CF7" w:rsidP="00CF1B48">
            <w:pPr>
              <w:autoSpaceDE w:val="0"/>
              <w:autoSpaceDN w:val="0"/>
              <w:jc w:val="both"/>
              <w:rPr>
                <w:rFonts w:ascii="Arial" w:hAnsi="Arial" w:cs="Arial"/>
                <w:i/>
              </w:rPr>
            </w:pPr>
            <w:r>
              <w:rPr>
                <w:rFonts w:ascii="Arial" w:hAnsi="Arial" w:cs="Arial"/>
                <w:i/>
              </w:rPr>
              <w:t>Salix laevigata</w:t>
            </w:r>
          </w:p>
        </w:tc>
        <w:tc>
          <w:tcPr>
            <w:tcW w:w="0" w:type="auto"/>
          </w:tcPr>
          <w:p w14:paraId="7C95B472" w14:textId="77777777" w:rsidR="00724CF7" w:rsidRDefault="00724CF7" w:rsidP="00CF1B48">
            <w:pPr>
              <w:autoSpaceDE w:val="0"/>
              <w:autoSpaceDN w:val="0"/>
              <w:jc w:val="both"/>
              <w:rPr>
                <w:rFonts w:ascii="Arial" w:hAnsi="Arial" w:cs="Arial"/>
              </w:rPr>
            </w:pPr>
            <w:r>
              <w:rPr>
                <w:rFonts w:ascii="Arial" w:hAnsi="Arial" w:cs="Arial"/>
              </w:rPr>
              <w:t>Red willow</w:t>
            </w:r>
          </w:p>
        </w:tc>
      </w:tr>
      <w:tr w:rsidR="00893467" w14:paraId="5D6DB888" w14:textId="77777777" w:rsidTr="00CF1B48">
        <w:tc>
          <w:tcPr>
            <w:tcW w:w="0" w:type="auto"/>
          </w:tcPr>
          <w:p w14:paraId="115EDFF9" w14:textId="77777777" w:rsidR="00893467" w:rsidRDefault="00893467" w:rsidP="00CF1B48">
            <w:pPr>
              <w:autoSpaceDE w:val="0"/>
              <w:autoSpaceDN w:val="0"/>
              <w:jc w:val="both"/>
              <w:rPr>
                <w:rFonts w:ascii="Arial" w:hAnsi="Arial" w:cs="Arial"/>
              </w:rPr>
            </w:pPr>
          </w:p>
        </w:tc>
        <w:tc>
          <w:tcPr>
            <w:tcW w:w="0" w:type="auto"/>
          </w:tcPr>
          <w:p w14:paraId="7FC316BD" w14:textId="77777777" w:rsidR="00893467" w:rsidRDefault="00893467" w:rsidP="00CF1B48">
            <w:pPr>
              <w:autoSpaceDE w:val="0"/>
              <w:autoSpaceDN w:val="0"/>
              <w:jc w:val="both"/>
              <w:rPr>
                <w:rFonts w:ascii="Arial" w:hAnsi="Arial" w:cs="Arial"/>
                <w:i/>
              </w:rPr>
            </w:pPr>
            <w:r>
              <w:rPr>
                <w:rFonts w:ascii="Arial" w:hAnsi="Arial" w:cs="Arial"/>
                <w:i/>
              </w:rPr>
              <w:t>Salix gooddingii</w:t>
            </w:r>
          </w:p>
        </w:tc>
        <w:tc>
          <w:tcPr>
            <w:tcW w:w="0" w:type="auto"/>
          </w:tcPr>
          <w:p w14:paraId="7A4C5534" w14:textId="77777777" w:rsidR="00893467" w:rsidRDefault="00893467" w:rsidP="00CF1B48">
            <w:pPr>
              <w:autoSpaceDE w:val="0"/>
              <w:autoSpaceDN w:val="0"/>
              <w:jc w:val="both"/>
              <w:rPr>
                <w:rFonts w:ascii="Arial" w:hAnsi="Arial" w:cs="Arial"/>
              </w:rPr>
            </w:pPr>
            <w:r>
              <w:rPr>
                <w:rFonts w:ascii="Arial" w:hAnsi="Arial" w:cs="Arial"/>
              </w:rPr>
              <w:t>Goodding’s black willow</w:t>
            </w:r>
          </w:p>
        </w:tc>
      </w:tr>
      <w:tr w:rsidR="00893467" w14:paraId="25B36DC0" w14:textId="77777777" w:rsidTr="00CF1B48">
        <w:tc>
          <w:tcPr>
            <w:tcW w:w="0" w:type="auto"/>
          </w:tcPr>
          <w:p w14:paraId="554D10FF" w14:textId="77777777" w:rsidR="00893467" w:rsidRDefault="00893467" w:rsidP="00CF1B48">
            <w:pPr>
              <w:autoSpaceDE w:val="0"/>
              <w:autoSpaceDN w:val="0"/>
              <w:jc w:val="both"/>
              <w:rPr>
                <w:rFonts w:ascii="Arial" w:hAnsi="Arial" w:cs="Arial"/>
              </w:rPr>
            </w:pPr>
          </w:p>
        </w:tc>
        <w:tc>
          <w:tcPr>
            <w:tcW w:w="0" w:type="auto"/>
          </w:tcPr>
          <w:p w14:paraId="0891ED71" w14:textId="77777777" w:rsidR="00893467" w:rsidRDefault="00893467" w:rsidP="00CF1B48">
            <w:pPr>
              <w:autoSpaceDE w:val="0"/>
              <w:autoSpaceDN w:val="0"/>
              <w:jc w:val="both"/>
              <w:rPr>
                <w:rFonts w:ascii="Arial" w:hAnsi="Arial" w:cs="Arial"/>
                <w:i/>
              </w:rPr>
            </w:pPr>
            <w:r w:rsidRPr="00893467">
              <w:rPr>
                <w:rFonts w:ascii="Arial" w:hAnsi="Arial" w:cs="Arial"/>
                <w:i/>
              </w:rPr>
              <w:t>Populus trichocarpa</w:t>
            </w:r>
          </w:p>
        </w:tc>
        <w:tc>
          <w:tcPr>
            <w:tcW w:w="0" w:type="auto"/>
          </w:tcPr>
          <w:p w14:paraId="614EC39E" w14:textId="77777777" w:rsidR="00893467" w:rsidRDefault="00893467" w:rsidP="00CF1B48">
            <w:pPr>
              <w:autoSpaceDE w:val="0"/>
              <w:autoSpaceDN w:val="0"/>
              <w:jc w:val="both"/>
              <w:rPr>
                <w:rFonts w:ascii="Arial" w:hAnsi="Arial" w:cs="Arial"/>
              </w:rPr>
            </w:pPr>
            <w:r>
              <w:rPr>
                <w:rFonts w:ascii="Arial" w:hAnsi="Arial" w:cs="Arial"/>
              </w:rPr>
              <w:t>Black cottonwood</w:t>
            </w:r>
          </w:p>
        </w:tc>
      </w:tr>
      <w:tr w:rsidR="00724CF7" w14:paraId="0CDCEEE2" w14:textId="77777777" w:rsidTr="00CF1B48">
        <w:tc>
          <w:tcPr>
            <w:tcW w:w="0" w:type="auto"/>
          </w:tcPr>
          <w:p w14:paraId="6F86210F" w14:textId="77777777" w:rsidR="00724CF7" w:rsidRDefault="00724CF7" w:rsidP="00CF1B48">
            <w:pPr>
              <w:autoSpaceDE w:val="0"/>
              <w:autoSpaceDN w:val="0"/>
              <w:jc w:val="both"/>
              <w:rPr>
                <w:rFonts w:ascii="Arial" w:hAnsi="Arial" w:cs="Arial"/>
              </w:rPr>
            </w:pPr>
            <w:r w:rsidRPr="00237177">
              <w:rPr>
                <w:rFonts w:ascii="Arial" w:hAnsi="Arial" w:cs="Arial"/>
              </w:rPr>
              <w:t>Aquifoliaceae</w:t>
            </w:r>
          </w:p>
        </w:tc>
        <w:tc>
          <w:tcPr>
            <w:tcW w:w="0" w:type="auto"/>
          </w:tcPr>
          <w:p w14:paraId="07AF3324" w14:textId="77777777" w:rsidR="00724CF7" w:rsidRPr="00237177" w:rsidRDefault="00724CF7" w:rsidP="00CF1B48">
            <w:pPr>
              <w:autoSpaceDE w:val="0"/>
              <w:autoSpaceDN w:val="0"/>
              <w:jc w:val="both"/>
              <w:rPr>
                <w:rFonts w:ascii="Arial" w:hAnsi="Arial" w:cs="Arial"/>
                <w:i/>
              </w:rPr>
            </w:pPr>
            <w:r>
              <w:rPr>
                <w:rFonts w:ascii="Arial" w:hAnsi="Arial" w:cs="Arial"/>
                <w:i/>
              </w:rPr>
              <w:t>Ilex cornuta</w:t>
            </w:r>
          </w:p>
        </w:tc>
        <w:tc>
          <w:tcPr>
            <w:tcW w:w="0" w:type="auto"/>
          </w:tcPr>
          <w:p w14:paraId="674994C3" w14:textId="77777777" w:rsidR="00724CF7" w:rsidRDefault="00724CF7" w:rsidP="00CF1B48">
            <w:pPr>
              <w:autoSpaceDE w:val="0"/>
              <w:autoSpaceDN w:val="0"/>
              <w:jc w:val="both"/>
              <w:rPr>
                <w:rFonts w:ascii="Arial" w:hAnsi="Arial" w:cs="Arial"/>
              </w:rPr>
            </w:pPr>
            <w:r>
              <w:rPr>
                <w:rFonts w:ascii="Arial" w:hAnsi="Arial" w:cs="Arial"/>
              </w:rPr>
              <w:t>Chinese holly</w:t>
            </w:r>
          </w:p>
        </w:tc>
      </w:tr>
      <w:tr w:rsidR="00724CF7" w14:paraId="54AF50F0" w14:textId="77777777" w:rsidTr="00CF1B48">
        <w:tc>
          <w:tcPr>
            <w:tcW w:w="0" w:type="auto"/>
          </w:tcPr>
          <w:p w14:paraId="12C5191D" w14:textId="77777777" w:rsidR="00724CF7" w:rsidRDefault="00724CF7" w:rsidP="00CF1B48">
            <w:pPr>
              <w:autoSpaceDE w:val="0"/>
              <w:autoSpaceDN w:val="0"/>
              <w:jc w:val="both"/>
              <w:rPr>
                <w:rFonts w:ascii="Arial" w:hAnsi="Arial" w:cs="Arial"/>
              </w:rPr>
            </w:pPr>
            <w:r w:rsidRPr="00237177">
              <w:rPr>
                <w:rFonts w:ascii="Arial" w:hAnsi="Arial" w:cs="Arial"/>
              </w:rPr>
              <w:t>Theaceae</w:t>
            </w:r>
          </w:p>
        </w:tc>
        <w:tc>
          <w:tcPr>
            <w:tcW w:w="0" w:type="auto"/>
          </w:tcPr>
          <w:p w14:paraId="2E612C2D" w14:textId="77777777" w:rsidR="00724CF7" w:rsidRPr="00237177" w:rsidRDefault="00724CF7" w:rsidP="00CF1B48">
            <w:pPr>
              <w:autoSpaceDE w:val="0"/>
              <w:autoSpaceDN w:val="0"/>
              <w:jc w:val="both"/>
              <w:rPr>
                <w:rFonts w:ascii="Arial" w:hAnsi="Arial" w:cs="Arial"/>
                <w:i/>
              </w:rPr>
            </w:pPr>
            <w:r w:rsidRPr="00237177">
              <w:rPr>
                <w:rFonts w:ascii="Arial" w:hAnsi="Arial" w:cs="Arial"/>
                <w:i/>
              </w:rPr>
              <w:t>Camellia semiserrata</w:t>
            </w:r>
          </w:p>
        </w:tc>
        <w:tc>
          <w:tcPr>
            <w:tcW w:w="0" w:type="auto"/>
          </w:tcPr>
          <w:p w14:paraId="60E88E7E" w14:textId="77777777" w:rsidR="00724CF7" w:rsidRDefault="00724CF7" w:rsidP="00CF1B48">
            <w:pPr>
              <w:autoSpaceDE w:val="0"/>
              <w:autoSpaceDN w:val="0"/>
              <w:jc w:val="both"/>
              <w:rPr>
                <w:rFonts w:ascii="Arial" w:hAnsi="Arial" w:cs="Arial"/>
              </w:rPr>
            </w:pPr>
            <w:r>
              <w:rPr>
                <w:rFonts w:ascii="Arial" w:hAnsi="Arial" w:cs="Arial"/>
              </w:rPr>
              <w:t>Camellia</w:t>
            </w:r>
          </w:p>
        </w:tc>
      </w:tr>
      <w:tr w:rsidR="00724CF7" w14:paraId="4BC4888D" w14:textId="77777777" w:rsidTr="00CF1B48">
        <w:tc>
          <w:tcPr>
            <w:tcW w:w="0" w:type="auto"/>
          </w:tcPr>
          <w:p w14:paraId="64C0E6DE" w14:textId="77777777" w:rsidR="00724CF7" w:rsidRDefault="00724CF7" w:rsidP="00CF1B48">
            <w:pPr>
              <w:autoSpaceDE w:val="0"/>
              <w:autoSpaceDN w:val="0"/>
              <w:jc w:val="both"/>
              <w:rPr>
                <w:rFonts w:ascii="Arial" w:hAnsi="Arial" w:cs="Arial"/>
              </w:rPr>
            </w:pPr>
            <w:r w:rsidRPr="00237177">
              <w:rPr>
                <w:rFonts w:ascii="Arial" w:hAnsi="Arial" w:cs="Arial"/>
              </w:rPr>
              <w:t>Antingiaceae</w:t>
            </w:r>
          </w:p>
        </w:tc>
        <w:tc>
          <w:tcPr>
            <w:tcW w:w="0" w:type="auto"/>
          </w:tcPr>
          <w:p w14:paraId="5765D120" w14:textId="77777777" w:rsidR="00724CF7" w:rsidRPr="00237177" w:rsidRDefault="00724CF7" w:rsidP="00CF1B48">
            <w:pPr>
              <w:autoSpaceDE w:val="0"/>
              <w:autoSpaceDN w:val="0"/>
              <w:jc w:val="both"/>
              <w:rPr>
                <w:rFonts w:ascii="Arial" w:hAnsi="Arial" w:cs="Arial"/>
                <w:i/>
              </w:rPr>
            </w:pPr>
            <w:r w:rsidRPr="00237177">
              <w:rPr>
                <w:rFonts w:ascii="Arial" w:hAnsi="Arial" w:cs="Arial"/>
                <w:i/>
              </w:rPr>
              <w:t>Liquidambar styraciflua</w:t>
            </w:r>
          </w:p>
        </w:tc>
        <w:tc>
          <w:tcPr>
            <w:tcW w:w="0" w:type="auto"/>
          </w:tcPr>
          <w:p w14:paraId="7814A9D7" w14:textId="77777777" w:rsidR="00724CF7" w:rsidRDefault="00724CF7" w:rsidP="00CF1B48">
            <w:pPr>
              <w:autoSpaceDE w:val="0"/>
              <w:autoSpaceDN w:val="0"/>
              <w:jc w:val="both"/>
              <w:rPr>
                <w:rFonts w:ascii="Arial" w:hAnsi="Arial" w:cs="Arial"/>
              </w:rPr>
            </w:pPr>
            <w:r w:rsidRPr="00237177">
              <w:rPr>
                <w:rFonts w:ascii="Arial" w:hAnsi="Arial" w:cs="Arial"/>
              </w:rPr>
              <w:t>Liquidambar</w:t>
            </w:r>
          </w:p>
        </w:tc>
      </w:tr>
      <w:tr w:rsidR="00724CF7" w14:paraId="2B131C64" w14:textId="77777777" w:rsidTr="00CF1B48">
        <w:tc>
          <w:tcPr>
            <w:tcW w:w="0" w:type="auto"/>
          </w:tcPr>
          <w:p w14:paraId="4DB77558" w14:textId="77777777" w:rsidR="00724CF7" w:rsidRDefault="00724CF7" w:rsidP="00CF1B48">
            <w:pPr>
              <w:autoSpaceDE w:val="0"/>
              <w:autoSpaceDN w:val="0"/>
              <w:jc w:val="both"/>
              <w:rPr>
                <w:rFonts w:ascii="Arial" w:hAnsi="Arial" w:cs="Arial"/>
              </w:rPr>
            </w:pPr>
            <w:r w:rsidRPr="00237177">
              <w:rPr>
                <w:rFonts w:ascii="Arial" w:hAnsi="Arial" w:cs="Arial"/>
              </w:rPr>
              <w:t>Myrtoideae</w:t>
            </w:r>
          </w:p>
        </w:tc>
        <w:tc>
          <w:tcPr>
            <w:tcW w:w="0" w:type="auto"/>
          </w:tcPr>
          <w:p w14:paraId="121D8EEF" w14:textId="77777777" w:rsidR="00724CF7" w:rsidRPr="00237177" w:rsidRDefault="00724CF7" w:rsidP="00CF1B48">
            <w:pPr>
              <w:autoSpaceDE w:val="0"/>
              <w:autoSpaceDN w:val="0"/>
              <w:jc w:val="both"/>
              <w:rPr>
                <w:rFonts w:ascii="Arial" w:hAnsi="Arial" w:cs="Arial"/>
                <w:i/>
              </w:rPr>
            </w:pPr>
            <w:r w:rsidRPr="00237177">
              <w:rPr>
                <w:rFonts w:ascii="Arial" w:hAnsi="Arial" w:cs="Arial"/>
                <w:i/>
              </w:rPr>
              <w:t>Eucalyptus ficifolia</w:t>
            </w:r>
          </w:p>
        </w:tc>
        <w:tc>
          <w:tcPr>
            <w:tcW w:w="0" w:type="auto"/>
          </w:tcPr>
          <w:p w14:paraId="130111C3" w14:textId="77777777" w:rsidR="00724CF7" w:rsidRDefault="00724CF7" w:rsidP="00CF1B48">
            <w:pPr>
              <w:autoSpaceDE w:val="0"/>
              <w:autoSpaceDN w:val="0"/>
              <w:jc w:val="both"/>
              <w:rPr>
                <w:rFonts w:ascii="Arial" w:hAnsi="Arial" w:cs="Arial"/>
              </w:rPr>
            </w:pPr>
            <w:r>
              <w:rPr>
                <w:rFonts w:ascii="Arial" w:hAnsi="Arial" w:cs="Arial"/>
              </w:rPr>
              <w:t>Red flowering gum</w:t>
            </w:r>
          </w:p>
        </w:tc>
      </w:tr>
      <w:tr w:rsidR="00C64F2E" w14:paraId="747E0EF4" w14:textId="77777777" w:rsidTr="00CF1B48">
        <w:tc>
          <w:tcPr>
            <w:tcW w:w="0" w:type="auto"/>
          </w:tcPr>
          <w:p w14:paraId="1734E4CC" w14:textId="77777777" w:rsidR="00C64F2E" w:rsidRPr="00237177" w:rsidRDefault="00C64F2E" w:rsidP="00CF1B48">
            <w:pPr>
              <w:autoSpaceDE w:val="0"/>
              <w:autoSpaceDN w:val="0"/>
              <w:jc w:val="both"/>
              <w:rPr>
                <w:rFonts w:ascii="Arial" w:hAnsi="Arial" w:cs="Arial"/>
              </w:rPr>
            </w:pPr>
            <w:r>
              <w:rPr>
                <w:rFonts w:ascii="Arial" w:hAnsi="Arial" w:cs="Arial"/>
              </w:rPr>
              <w:t>Simaroubaceae</w:t>
            </w:r>
          </w:p>
        </w:tc>
        <w:tc>
          <w:tcPr>
            <w:tcW w:w="0" w:type="auto"/>
          </w:tcPr>
          <w:p w14:paraId="633A2FFD" w14:textId="77777777" w:rsidR="00C64F2E" w:rsidRPr="00237177" w:rsidRDefault="00C64F2E" w:rsidP="00CF1B48">
            <w:pPr>
              <w:autoSpaceDE w:val="0"/>
              <w:autoSpaceDN w:val="0"/>
              <w:jc w:val="both"/>
              <w:rPr>
                <w:rFonts w:ascii="Arial" w:hAnsi="Arial" w:cs="Arial"/>
                <w:i/>
              </w:rPr>
            </w:pPr>
            <w:r w:rsidRPr="00C64F2E">
              <w:rPr>
                <w:rFonts w:ascii="Arial" w:hAnsi="Arial" w:cs="Arial"/>
                <w:i/>
              </w:rPr>
              <w:t>Ailanthus altissima</w:t>
            </w:r>
          </w:p>
        </w:tc>
        <w:tc>
          <w:tcPr>
            <w:tcW w:w="0" w:type="auto"/>
          </w:tcPr>
          <w:p w14:paraId="4A4FDA7F" w14:textId="77777777" w:rsidR="00C64F2E" w:rsidRDefault="00C64F2E" w:rsidP="00CF1B48">
            <w:pPr>
              <w:autoSpaceDE w:val="0"/>
              <w:autoSpaceDN w:val="0"/>
              <w:jc w:val="both"/>
              <w:rPr>
                <w:rFonts w:ascii="Arial" w:hAnsi="Arial" w:cs="Arial"/>
              </w:rPr>
            </w:pPr>
            <w:r>
              <w:rPr>
                <w:rFonts w:ascii="Arial" w:hAnsi="Arial" w:cs="Arial"/>
              </w:rPr>
              <w:t>Tree of heaven</w:t>
            </w:r>
          </w:p>
        </w:tc>
      </w:tr>
      <w:tr w:rsidR="00893467" w14:paraId="13BA3FF8" w14:textId="77777777" w:rsidTr="00CF1B48">
        <w:tc>
          <w:tcPr>
            <w:tcW w:w="0" w:type="auto"/>
          </w:tcPr>
          <w:p w14:paraId="23109829" w14:textId="77777777" w:rsidR="00893467" w:rsidRDefault="00893467" w:rsidP="00CF1B48">
            <w:pPr>
              <w:autoSpaceDE w:val="0"/>
              <w:autoSpaceDN w:val="0"/>
              <w:jc w:val="both"/>
              <w:rPr>
                <w:rFonts w:ascii="Arial" w:hAnsi="Arial" w:cs="Arial"/>
              </w:rPr>
            </w:pPr>
            <w:r>
              <w:rPr>
                <w:rFonts w:ascii="Arial" w:hAnsi="Arial" w:cs="Arial"/>
              </w:rPr>
              <w:t>Betulaceae</w:t>
            </w:r>
          </w:p>
        </w:tc>
        <w:tc>
          <w:tcPr>
            <w:tcW w:w="0" w:type="auto"/>
          </w:tcPr>
          <w:p w14:paraId="4EAA1790" w14:textId="77777777" w:rsidR="00893467" w:rsidRPr="00893467" w:rsidRDefault="00893467" w:rsidP="00CF1B48">
            <w:pPr>
              <w:autoSpaceDE w:val="0"/>
              <w:autoSpaceDN w:val="0"/>
              <w:jc w:val="both"/>
              <w:rPr>
                <w:rFonts w:ascii="Arial" w:hAnsi="Arial" w:cs="Arial"/>
                <w:i/>
              </w:rPr>
            </w:pPr>
            <w:r>
              <w:rPr>
                <w:rFonts w:ascii="Arial" w:hAnsi="Arial" w:cs="Arial"/>
                <w:i/>
              </w:rPr>
              <w:t>Alnus rhombifolia</w:t>
            </w:r>
          </w:p>
        </w:tc>
        <w:tc>
          <w:tcPr>
            <w:tcW w:w="0" w:type="auto"/>
          </w:tcPr>
          <w:p w14:paraId="6E56D1C4" w14:textId="77777777" w:rsidR="00893467" w:rsidRDefault="00893467" w:rsidP="00CF1B48">
            <w:pPr>
              <w:autoSpaceDE w:val="0"/>
              <w:autoSpaceDN w:val="0"/>
              <w:jc w:val="both"/>
              <w:rPr>
                <w:rFonts w:ascii="Arial" w:hAnsi="Arial" w:cs="Arial"/>
              </w:rPr>
            </w:pPr>
            <w:r>
              <w:rPr>
                <w:rFonts w:ascii="Arial" w:hAnsi="Arial" w:cs="Arial"/>
              </w:rPr>
              <w:t>White alder</w:t>
            </w:r>
          </w:p>
        </w:tc>
      </w:tr>
    </w:tbl>
    <w:p w14:paraId="6B34D8FE" w14:textId="77777777" w:rsidR="00724CF7" w:rsidRDefault="00724CF7" w:rsidP="00724CF7">
      <w:pPr>
        <w:autoSpaceDE w:val="0"/>
        <w:autoSpaceDN w:val="0"/>
        <w:jc w:val="both"/>
        <w:rPr>
          <w:rFonts w:ascii="Arial" w:hAnsi="Arial" w:cs="Arial"/>
        </w:rPr>
      </w:pPr>
    </w:p>
    <w:p w14:paraId="6575888C" w14:textId="77777777" w:rsidR="00724CF7" w:rsidRPr="00893467" w:rsidRDefault="00724CF7" w:rsidP="00724CF7">
      <w:pPr>
        <w:autoSpaceDE w:val="0"/>
        <w:autoSpaceDN w:val="0"/>
        <w:jc w:val="both"/>
        <w:rPr>
          <w:rFonts w:ascii="Arial" w:hAnsi="Arial" w:cs="Arial"/>
        </w:rPr>
      </w:pPr>
      <w:r>
        <w:rPr>
          <w:rFonts w:ascii="Arial" w:hAnsi="Arial" w:cs="Arial"/>
          <w:color w:val="000000"/>
        </w:rPr>
        <w:t>From the recorded hosts, English oak (</w:t>
      </w:r>
      <w:r>
        <w:rPr>
          <w:rFonts w:ascii="Arial" w:hAnsi="Arial" w:cs="Arial"/>
          <w:i/>
          <w:color w:val="000000"/>
        </w:rPr>
        <w:t>Q. robur</w:t>
      </w:r>
      <w:r>
        <w:rPr>
          <w:rFonts w:ascii="Arial" w:hAnsi="Arial" w:cs="Arial"/>
          <w:color w:val="000000"/>
        </w:rPr>
        <w:t xml:space="preserve">) is </w:t>
      </w:r>
      <w:r w:rsidR="00E57A9F">
        <w:rPr>
          <w:rFonts w:ascii="Arial" w:hAnsi="Arial" w:cs="Arial"/>
          <w:color w:val="000000"/>
        </w:rPr>
        <w:t xml:space="preserve">a very </w:t>
      </w:r>
      <w:r>
        <w:rPr>
          <w:rFonts w:ascii="Arial" w:hAnsi="Arial" w:cs="Arial"/>
          <w:color w:val="000000"/>
        </w:rPr>
        <w:t xml:space="preserve">important and widespread native species </w:t>
      </w:r>
      <w:r w:rsidR="00426F17">
        <w:rPr>
          <w:rFonts w:ascii="Arial" w:hAnsi="Arial" w:cs="Arial"/>
          <w:color w:val="000000"/>
        </w:rPr>
        <w:t xml:space="preserve">in </w:t>
      </w:r>
      <w:r>
        <w:rPr>
          <w:rFonts w:ascii="Arial" w:hAnsi="Arial" w:cs="Arial"/>
          <w:color w:val="000000"/>
        </w:rPr>
        <w:t xml:space="preserve">the UK. Several of the recorded </w:t>
      </w:r>
      <w:r>
        <w:rPr>
          <w:rFonts w:ascii="Arial" w:hAnsi="Arial" w:cs="Arial"/>
          <w:i/>
          <w:color w:val="000000"/>
        </w:rPr>
        <w:t>Acer</w:t>
      </w:r>
      <w:r>
        <w:rPr>
          <w:rFonts w:ascii="Arial" w:hAnsi="Arial" w:cs="Arial"/>
          <w:color w:val="000000"/>
        </w:rPr>
        <w:t xml:space="preserve"> hosts are grown as ornamentals. London plane and other </w:t>
      </w:r>
      <w:r w:rsidRPr="006F7375">
        <w:rPr>
          <w:rFonts w:ascii="Arial" w:hAnsi="Arial" w:cs="Arial"/>
          <w:i/>
          <w:color w:val="000000"/>
        </w:rPr>
        <w:t>Platanus</w:t>
      </w:r>
      <w:r>
        <w:rPr>
          <w:rFonts w:ascii="Arial" w:hAnsi="Arial" w:cs="Arial"/>
          <w:color w:val="000000"/>
        </w:rPr>
        <w:t xml:space="preserve"> species are planted extensively as urban amenity trees and weeping willow (</w:t>
      </w:r>
      <w:r w:rsidRPr="00237177">
        <w:rPr>
          <w:rFonts w:ascii="Arial" w:hAnsi="Arial" w:cs="Arial"/>
          <w:i/>
        </w:rPr>
        <w:t>Salix babylonica</w:t>
      </w:r>
      <w:r>
        <w:rPr>
          <w:rFonts w:ascii="Arial" w:hAnsi="Arial" w:cs="Arial"/>
        </w:rPr>
        <w:t>) is an introduced species common along waterways in the UK.</w:t>
      </w:r>
      <w:r w:rsidR="00893467">
        <w:rPr>
          <w:rFonts w:ascii="Arial" w:hAnsi="Arial" w:cs="Arial"/>
        </w:rPr>
        <w:t xml:space="preserve"> It seems </w:t>
      </w:r>
      <w:r w:rsidR="003D489A">
        <w:rPr>
          <w:rFonts w:ascii="Arial" w:hAnsi="Arial" w:cs="Arial"/>
        </w:rPr>
        <w:t xml:space="preserve">very </w:t>
      </w:r>
      <w:r w:rsidR="00893467">
        <w:rPr>
          <w:rFonts w:ascii="Arial" w:hAnsi="Arial" w:cs="Arial"/>
        </w:rPr>
        <w:t>likely that the PSHB would also be able to infest UK species of genera used as reproductive hosts elsewhere, such as alders (</w:t>
      </w:r>
      <w:r w:rsidR="00893467">
        <w:rPr>
          <w:rFonts w:ascii="Arial" w:hAnsi="Arial" w:cs="Arial"/>
          <w:i/>
        </w:rPr>
        <w:t>Alnus spp.</w:t>
      </w:r>
      <w:r w:rsidR="00893467">
        <w:rPr>
          <w:rFonts w:ascii="Arial" w:hAnsi="Arial" w:cs="Arial"/>
        </w:rPr>
        <w:t>) and ornamental wisteria (</w:t>
      </w:r>
      <w:r w:rsidR="00893467">
        <w:rPr>
          <w:rFonts w:ascii="Arial" w:hAnsi="Arial" w:cs="Arial"/>
          <w:i/>
        </w:rPr>
        <w:t>Wisteria spp,</w:t>
      </w:r>
      <w:r w:rsidR="00893467">
        <w:rPr>
          <w:rFonts w:ascii="Arial" w:hAnsi="Arial" w:cs="Arial"/>
        </w:rPr>
        <w:t>)</w:t>
      </w:r>
    </w:p>
    <w:p w14:paraId="690461DC" w14:textId="77777777" w:rsidR="00724CF7" w:rsidRDefault="00724CF7" w:rsidP="00724CF7">
      <w:pPr>
        <w:autoSpaceDE w:val="0"/>
        <w:autoSpaceDN w:val="0"/>
        <w:jc w:val="both"/>
        <w:rPr>
          <w:rFonts w:ascii="Arial" w:hAnsi="Arial" w:cs="Arial"/>
        </w:rPr>
      </w:pPr>
    </w:p>
    <w:p w14:paraId="682B308D" w14:textId="77777777" w:rsidR="00724CF7" w:rsidRPr="006613B7" w:rsidRDefault="00724CF7" w:rsidP="00724CF7">
      <w:pPr>
        <w:autoSpaceDE w:val="0"/>
        <w:autoSpaceDN w:val="0"/>
        <w:jc w:val="both"/>
        <w:rPr>
          <w:rFonts w:ascii="Arial" w:hAnsi="Arial" w:cs="Arial"/>
        </w:rPr>
      </w:pPr>
      <w:r>
        <w:rPr>
          <w:rFonts w:ascii="Arial" w:hAnsi="Arial" w:cs="Arial"/>
        </w:rPr>
        <w:t xml:space="preserve">Other native species that have been recorded as being attacked by PSHB and susceptible to </w:t>
      </w:r>
      <w:r>
        <w:rPr>
          <w:rFonts w:ascii="Arial" w:hAnsi="Arial" w:cs="Arial"/>
          <w:i/>
        </w:rPr>
        <w:t xml:space="preserve">Fusarium </w:t>
      </w:r>
      <w:r>
        <w:rPr>
          <w:rFonts w:ascii="Arial" w:hAnsi="Arial" w:cs="Arial"/>
        </w:rPr>
        <w:t>dieback, but have not been confirmed as breeding hosts, include English holly (</w:t>
      </w:r>
      <w:r w:rsidRPr="00A055FC">
        <w:rPr>
          <w:rFonts w:ascii="Arial" w:hAnsi="Arial" w:cs="Arial"/>
          <w:i/>
        </w:rPr>
        <w:t>Ilex aquifolium</w:t>
      </w:r>
      <w:r>
        <w:rPr>
          <w:rFonts w:ascii="Arial" w:hAnsi="Arial" w:cs="Arial"/>
        </w:rPr>
        <w:t>), silver birch (</w:t>
      </w:r>
      <w:r>
        <w:rPr>
          <w:rFonts w:ascii="Arial" w:hAnsi="Arial" w:cs="Arial"/>
          <w:i/>
        </w:rPr>
        <w:t>Betula pendula</w:t>
      </w:r>
      <w:r>
        <w:rPr>
          <w:rFonts w:ascii="Arial" w:hAnsi="Arial" w:cs="Arial"/>
        </w:rPr>
        <w:t>), strawberry tree (</w:t>
      </w:r>
      <w:r w:rsidRPr="00CE666B">
        <w:rPr>
          <w:rFonts w:ascii="Arial" w:hAnsi="Arial" w:cs="Arial"/>
          <w:i/>
        </w:rPr>
        <w:t>Arbutus unedo</w:t>
      </w:r>
      <w:r>
        <w:rPr>
          <w:rFonts w:ascii="Arial" w:hAnsi="Arial" w:cs="Arial"/>
        </w:rPr>
        <w:t>), and European beech (</w:t>
      </w:r>
      <w:r>
        <w:rPr>
          <w:rFonts w:ascii="Arial" w:hAnsi="Arial" w:cs="Arial"/>
          <w:i/>
        </w:rPr>
        <w:t>Fagus sylvatica</w:t>
      </w:r>
      <w:r>
        <w:rPr>
          <w:rFonts w:ascii="Arial" w:hAnsi="Arial" w:cs="Arial"/>
        </w:rPr>
        <w:t xml:space="preserve">) </w:t>
      </w:r>
      <w:r>
        <w:rPr>
          <w:rFonts w:ascii="Arial" w:hAnsi="Arial" w:cs="Arial"/>
          <w:noProof/>
        </w:rPr>
        <w:t>(Eskalen et al. 2013)</w:t>
      </w:r>
      <w:r>
        <w:rPr>
          <w:rFonts w:ascii="Arial" w:hAnsi="Arial" w:cs="Arial"/>
        </w:rPr>
        <w:t>. In addition</w:t>
      </w:r>
      <w:r w:rsidR="00CB362B">
        <w:rPr>
          <w:rFonts w:ascii="Arial" w:hAnsi="Arial" w:cs="Arial"/>
        </w:rPr>
        <w:t>,</w:t>
      </w:r>
      <w:r>
        <w:rPr>
          <w:rFonts w:ascii="Arial" w:hAnsi="Arial" w:cs="Arial"/>
        </w:rPr>
        <w:t xml:space="preserve"> </w:t>
      </w:r>
      <w:r>
        <w:rPr>
          <w:rFonts w:ascii="Arial" w:hAnsi="Arial" w:cs="Arial"/>
          <w:i/>
        </w:rPr>
        <w:t xml:space="preserve">Vitis vinifera, </w:t>
      </w:r>
      <w:r>
        <w:rPr>
          <w:rFonts w:ascii="Arial" w:hAnsi="Arial" w:cs="Arial"/>
        </w:rPr>
        <w:t xml:space="preserve">grown for wine production in the UK, is also susceptible to attack by PSHB and </w:t>
      </w:r>
      <w:r>
        <w:rPr>
          <w:rFonts w:ascii="Arial" w:hAnsi="Arial" w:cs="Arial"/>
          <w:i/>
        </w:rPr>
        <w:t>Fusarium</w:t>
      </w:r>
      <w:r>
        <w:rPr>
          <w:rFonts w:ascii="Arial" w:hAnsi="Arial" w:cs="Arial"/>
        </w:rPr>
        <w:t xml:space="preserve"> dieback, but </w:t>
      </w:r>
      <w:r w:rsidR="00426F17">
        <w:rPr>
          <w:rFonts w:ascii="Arial" w:hAnsi="Arial" w:cs="Arial"/>
        </w:rPr>
        <w:t xml:space="preserve">it </w:t>
      </w:r>
      <w:r>
        <w:rPr>
          <w:rFonts w:ascii="Arial" w:hAnsi="Arial" w:cs="Arial"/>
        </w:rPr>
        <w:t xml:space="preserve">has not yet been recorded in vineyards. </w:t>
      </w:r>
    </w:p>
    <w:p w14:paraId="5BF2862F" w14:textId="77777777" w:rsidR="00724CF7" w:rsidRPr="00A055FC" w:rsidRDefault="00724CF7" w:rsidP="00724CF7">
      <w:pPr>
        <w:autoSpaceDE w:val="0"/>
        <w:autoSpaceDN w:val="0"/>
        <w:jc w:val="both"/>
        <w:rPr>
          <w:rFonts w:ascii="Arial" w:hAnsi="Arial" w:cs="Arial"/>
          <w:color w:val="FF0000"/>
        </w:rPr>
      </w:pPr>
    </w:p>
    <w:p w14:paraId="0212A7AC" w14:textId="77777777" w:rsidR="00D118B5" w:rsidRPr="009270FC" w:rsidRDefault="00D118B5" w:rsidP="000E46F7">
      <w:pPr>
        <w:autoSpaceDE w:val="0"/>
        <w:autoSpaceDN w:val="0"/>
        <w:rPr>
          <w:rFonts w:ascii="Arial" w:hAnsi="Arial" w:cs="Arial"/>
          <w:color w:val="FF0000"/>
        </w:rPr>
      </w:pPr>
    </w:p>
    <w:p w14:paraId="20B728DC" w14:textId="77777777" w:rsidR="00D118B5" w:rsidRPr="009270FC" w:rsidRDefault="00D118B5" w:rsidP="000E46F7">
      <w:pPr>
        <w:jc w:val="both"/>
        <w:rPr>
          <w:rFonts w:ascii="Arial" w:hAnsi="Arial" w:cs="Arial"/>
        </w:rPr>
      </w:pPr>
    </w:p>
    <w:p w14:paraId="2DA73C51" w14:textId="77777777" w:rsidR="000E46F7" w:rsidRPr="009270FC" w:rsidRDefault="000E46F7" w:rsidP="000E46F7">
      <w:pPr>
        <w:rPr>
          <w:rFonts w:ascii="Arial" w:hAnsi="Arial" w:cs="Arial"/>
          <w:b/>
          <w:bCs/>
        </w:rPr>
      </w:pPr>
      <w:r w:rsidRPr="009270FC">
        <w:rPr>
          <w:rFonts w:ascii="Arial" w:hAnsi="Arial" w:cs="Arial"/>
          <w:b/>
          <w:bCs/>
        </w:rPr>
        <w:t xml:space="preserve">8.  What pathways </w:t>
      </w:r>
      <w:r w:rsidR="005945A0" w:rsidRPr="008C7967">
        <w:rPr>
          <w:rFonts w:ascii="Arial" w:hAnsi="Arial" w:cs="Arial"/>
          <w:b/>
          <w:bCs/>
        </w:rPr>
        <w:t xml:space="preserve">provide opportunities for the pest to </w:t>
      </w:r>
      <w:r w:rsidR="005945A0" w:rsidRPr="008C7967">
        <w:rPr>
          <w:rFonts w:ascii="Arial" w:hAnsi="Arial" w:cs="Arial"/>
          <w:b/>
        </w:rPr>
        <w:t xml:space="preserve">enter and transfer to a suitable host and what is the likelihood of entering </w:t>
      </w:r>
      <w:r w:rsidRPr="009270FC">
        <w:rPr>
          <w:rFonts w:ascii="Arial" w:hAnsi="Arial" w:cs="Arial"/>
          <w:b/>
          <w:bCs/>
        </w:rPr>
        <w:t>the UK</w:t>
      </w:r>
      <w:r w:rsidR="00B85E03">
        <w:rPr>
          <w:rFonts w:ascii="Arial" w:hAnsi="Arial" w:cs="Arial"/>
          <w:b/>
          <w:bCs/>
        </w:rPr>
        <w:t>/PRA area</w:t>
      </w:r>
      <w:r w:rsidRPr="009270FC">
        <w:rPr>
          <w:rFonts w:ascii="Arial" w:hAnsi="Arial" w:cs="Arial"/>
          <w:b/>
          <w:bCs/>
        </w:rPr>
        <w:t xml:space="preserve">? </w:t>
      </w:r>
      <w:r w:rsidRPr="009270FC">
        <w:rPr>
          <w:rFonts w:ascii="Arial" w:hAnsi="Arial" w:cs="Arial"/>
          <w:bCs/>
        </w:rPr>
        <w:t>(</w:t>
      </w:r>
      <w:r w:rsidRPr="009270FC">
        <w:rPr>
          <w:rFonts w:ascii="Arial" w:hAnsi="Arial" w:cs="Arial"/>
          <w:bCs/>
          <w:i/>
        </w:rPr>
        <w:t>By pathway</w:t>
      </w:r>
      <w:r w:rsidRPr="009270FC">
        <w:rPr>
          <w:rFonts w:ascii="Arial" w:hAnsi="Arial" w:cs="Arial"/>
          <w:bCs/>
        </w:rPr>
        <w:t>):</w:t>
      </w:r>
    </w:p>
    <w:p w14:paraId="03C1C958" w14:textId="77777777" w:rsidR="00417932" w:rsidRDefault="00417932" w:rsidP="00994CA0">
      <w:pPr>
        <w:jc w:val="both"/>
        <w:rPr>
          <w:rFonts w:ascii="Arial" w:hAnsi="Arial" w:cs="Arial"/>
          <w:iCs/>
          <w:sz w:val="24"/>
          <w:szCs w:val="24"/>
        </w:rPr>
      </w:pPr>
    </w:p>
    <w:p w14:paraId="3C55E73F" w14:textId="77777777" w:rsidR="00724CF7" w:rsidRDefault="00724CF7" w:rsidP="00724CF7">
      <w:pPr>
        <w:jc w:val="both"/>
        <w:rPr>
          <w:rFonts w:ascii="Arial" w:hAnsi="Arial" w:cs="Arial"/>
          <w:bCs/>
        </w:rPr>
      </w:pPr>
      <w:r>
        <w:rPr>
          <w:rFonts w:ascii="Arial" w:hAnsi="Arial" w:cs="Arial"/>
          <w:bCs/>
        </w:rPr>
        <w:t xml:space="preserve">The pathways by which PSHB entered the USA and Israel are unknown, though experts on PSHB in California are of the opinion it arrived on infested </w:t>
      </w:r>
      <w:r w:rsidR="00521F9E">
        <w:rPr>
          <w:rFonts w:ascii="Arial" w:hAnsi="Arial" w:cs="Arial"/>
          <w:bCs/>
        </w:rPr>
        <w:t>dunnage</w:t>
      </w:r>
      <w:r>
        <w:rPr>
          <w:rFonts w:ascii="Arial" w:hAnsi="Arial" w:cs="Arial"/>
          <w:bCs/>
        </w:rPr>
        <w:t xml:space="preserve"> (Akif Eskalen </w:t>
      </w:r>
      <w:r>
        <w:rPr>
          <w:rFonts w:ascii="Arial" w:hAnsi="Arial" w:cs="Arial"/>
          <w:bCs/>
          <w:i/>
        </w:rPr>
        <w:t>pers comm.</w:t>
      </w:r>
      <w:r>
        <w:rPr>
          <w:rFonts w:ascii="Arial" w:hAnsi="Arial" w:cs="Arial"/>
          <w:bCs/>
        </w:rPr>
        <w:t xml:space="preserve">). </w:t>
      </w:r>
      <w:r w:rsidR="00BF1DF5">
        <w:rPr>
          <w:rFonts w:ascii="Arial" w:hAnsi="Arial" w:cs="Arial"/>
          <w:bCs/>
        </w:rPr>
        <w:t>The population from the San Diego outbreak differs genetically from that of the Los Angeles/Israeli outbreak, and thus may represent two separate introduction events into California (</w:t>
      </w:r>
      <w:r w:rsidR="00225C47">
        <w:rPr>
          <w:rFonts w:ascii="Arial" w:hAnsi="Arial" w:cs="Arial"/>
          <w:bCs/>
        </w:rPr>
        <w:t>Drill</w:t>
      </w:r>
      <w:r w:rsidR="00BF1DF5">
        <w:rPr>
          <w:rFonts w:ascii="Arial" w:hAnsi="Arial" w:cs="Arial"/>
          <w:bCs/>
        </w:rPr>
        <w:t xml:space="preserve"> 2014</w:t>
      </w:r>
      <w:r w:rsidR="00507712">
        <w:rPr>
          <w:rFonts w:ascii="Arial" w:hAnsi="Arial" w:cs="Arial"/>
          <w:bCs/>
        </w:rPr>
        <w:t>;</w:t>
      </w:r>
      <w:r w:rsidR="00225C47">
        <w:rPr>
          <w:rFonts w:ascii="Arial" w:hAnsi="Arial" w:cs="Arial"/>
          <w:bCs/>
        </w:rPr>
        <w:t xml:space="preserve"> Leathers</w:t>
      </w:r>
      <w:r w:rsidR="003D489A">
        <w:rPr>
          <w:rFonts w:ascii="Arial" w:hAnsi="Arial" w:cs="Arial"/>
          <w:bCs/>
        </w:rPr>
        <w:t xml:space="preserve"> 2015</w:t>
      </w:r>
      <w:r w:rsidR="00BF1DF5">
        <w:rPr>
          <w:rFonts w:ascii="Arial" w:hAnsi="Arial" w:cs="Arial"/>
          <w:bCs/>
        </w:rPr>
        <w:t xml:space="preserve">). </w:t>
      </w:r>
      <w:r w:rsidR="003D489A">
        <w:rPr>
          <w:rFonts w:ascii="Arial" w:hAnsi="Arial" w:cs="Arial"/>
          <w:bCs/>
        </w:rPr>
        <w:t>The origin of PSHB</w:t>
      </w:r>
      <w:r w:rsidR="00521F9E">
        <w:rPr>
          <w:rFonts w:ascii="Arial" w:hAnsi="Arial" w:cs="Arial"/>
          <w:bCs/>
        </w:rPr>
        <w:t xml:space="preserve"> </w:t>
      </w:r>
      <w:r w:rsidR="00507712">
        <w:rPr>
          <w:rFonts w:ascii="Arial" w:hAnsi="Arial" w:cs="Arial"/>
          <w:bCs/>
        </w:rPr>
        <w:t xml:space="preserve">is </w:t>
      </w:r>
      <w:r w:rsidR="00521F9E">
        <w:rPr>
          <w:rFonts w:ascii="Arial" w:hAnsi="Arial" w:cs="Arial"/>
          <w:bCs/>
        </w:rPr>
        <w:t xml:space="preserve">likely to be Vietnam, though the full distribution of the pest is still </w:t>
      </w:r>
      <w:proofErr w:type="gramStart"/>
      <w:r w:rsidR="00521F9E">
        <w:rPr>
          <w:rFonts w:ascii="Arial" w:hAnsi="Arial" w:cs="Arial"/>
          <w:bCs/>
        </w:rPr>
        <w:t>uncertain</w:t>
      </w:r>
      <w:proofErr w:type="gramEnd"/>
      <w:r w:rsidR="00521F9E">
        <w:rPr>
          <w:rFonts w:ascii="Arial" w:hAnsi="Arial" w:cs="Arial"/>
          <w:bCs/>
        </w:rPr>
        <w:t xml:space="preserve"> and it may be present in other areas</w:t>
      </w:r>
      <w:r w:rsidR="00BF1DF5">
        <w:rPr>
          <w:rFonts w:ascii="Arial" w:hAnsi="Arial" w:cs="Arial"/>
          <w:bCs/>
        </w:rPr>
        <w:t xml:space="preserve">. There </w:t>
      </w:r>
      <w:r w:rsidR="00521F9E">
        <w:rPr>
          <w:rFonts w:ascii="Arial" w:hAnsi="Arial" w:cs="Arial"/>
          <w:bCs/>
        </w:rPr>
        <w:t xml:space="preserve">may </w:t>
      </w:r>
      <w:r w:rsidR="00BF1DF5">
        <w:rPr>
          <w:rFonts w:ascii="Arial" w:hAnsi="Arial" w:cs="Arial"/>
          <w:bCs/>
        </w:rPr>
        <w:t xml:space="preserve">also </w:t>
      </w:r>
      <w:r w:rsidR="00521F9E">
        <w:rPr>
          <w:rFonts w:ascii="Arial" w:hAnsi="Arial" w:cs="Arial"/>
          <w:bCs/>
        </w:rPr>
        <w:t xml:space="preserve">be additional pathways that have not been identified below. </w:t>
      </w:r>
    </w:p>
    <w:p w14:paraId="46953128" w14:textId="77777777" w:rsidR="0024036E" w:rsidRDefault="0024036E" w:rsidP="00724CF7">
      <w:pPr>
        <w:jc w:val="both"/>
        <w:rPr>
          <w:rFonts w:ascii="Arial" w:hAnsi="Arial" w:cs="Arial"/>
          <w:bCs/>
        </w:rPr>
      </w:pPr>
    </w:p>
    <w:p w14:paraId="648B9A21" w14:textId="77777777" w:rsidR="0024036E" w:rsidRDefault="0024036E" w:rsidP="00724CF7">
      <w:pPr>
        <w:jc w:val="both"/>
        <w:rPr>
          <w:rFonts w:ascii="Arial" w:hAnsi="Arial" w:cs="Arial"/>
          <w:bCs/>
        </w:rPr>
      </w:pPr>
      <w:r>
        <w:rPr>
          <w:rFonts w:ascii="Arial" w:hAnsi="Arial" w:cs="Arial"/>
          <w:bCs/>
        </w:rPr>
        <w:t xml:space="preserve">Annex I </w:t>
      </w:r>
      <w:proofErr w:type="gramStart"/>
      <w:r>
        <w:rPr>
          <w:rFonts w:ascii="Arial" w:hAnsi="Arial" w:cs="Arial"/>
          <w:bCs/>
        </w:rPr>
        <w:t>contains</w:t>
      </w:r>
      <w:proofErr w:type="gramEnd"/>
      <w:r>
        <w:rPr>
          <w:rFonts w:ascii="Arial" w:hAnsi="Arial" w:cs="Arial"/>
          <w:bCs/>
        </w:rPr>
        <w:t xml:space="preserve"> tables of data extracted from Eurostat on the import of various commodities that PSHB could be associated with</w:t>
      </w:r>
      <w:r w:rsidR="00B4297E">
        <w:rPr>
          <w:rFonts w:ascii="Arial" w:hAnsi="Arial" w:cs="Arial"/>
          <w:bCs/>
        </w:rPr>
        <w:t>. T</w:t>
      </w:r>
      <w:r>
        <w:rPr>
          <w:rFonts w:ascii="Arial" w:hAnsi="Arial" w:cs="Arial"/>
          <w:bCs/>
        </w:rPr>
        <w:t xml:space="preserve">hese tables are referred to throughout this section. Because there is only a single reference to PSHB being present in South Africa (Leathers 2015), with no data on the distribution of the pest within this country or the hosts attacked, imports from this country were not included in the analysis.  </w:t>
      </w:r>
    </w:p>
    <w:p w14:paraId="5AA4D295" w14:textId="77777777" w:rsidR="00501537" w:rsidRDefault="00501537" w:rsidP="00724CF7">
      <w:pPr>
        <w:jc w:val="both"/>
        <w:rPr>
          <w:rFonts w:ascii="Arial" w:hAnsi="Arial" w:cs="Arial"/>
          <w:bCs/>
        </w:rPr>
      </w:pPr>
    </w:p>
    <w:p w14:paraId="002F7BDE" w14:textId="77777777" w:rsidR="00501537" w:rsidRPr="00501537" w:rsidRDefault="00501537" w:rsidP="00501537">
      <w:pPr>
        <w:jc w:val="both"/>
        <w:rPr>
          <w:rFonts w:ascii="Arial" w:hAnsi="Arial" w:cs="Arial"/>
          <w:bCs/>
        </w:rPr>
      </w:pPr>
      <w:r>
        <w:rPr>
          <w:rFonts w:ascii="Arial" w:hAnsi="Arial" w:cs="Arial"/>
          <w:bCs/>
        </w:rPr>
        <w:t xml:space="preserve">Disease can occur on avocado plants that have been directly inoculated with </w:t>
      </w:r>
      <w:r>
        <w:rPr>
          <w:rFonts w:ascii="Arial" w:hAnsi="Arial" w:cs="Arial"/>
          <w:bCs/>
          <w:i/>
        </w:rPr>
        <w:t>F. euwallaceae</w:t>
      </w:r>
      <w:r>
        <w:rPr>
          <w:rFonts w:ascii="Arial" w:hAnsi="Arial" w:cs="Arial"/>
          <w:bCs/>
        </w:rPr>
        <w:t xml:space="preserve">, and the fungus has been found in isolation without PSHB, but there is no evidence to suggest that </w:t>
      </w:r>
      <w:r>
        <w:rPr>
          <w:rFonts w:ascii="Arial" w:hAnsi="Arial" w:cs="Arial"/>
          <w:bCs/>
          <w:i/>
        </w:rPr>
        <w:t>F. euwallaceae</w:t>
      </w:r>
      <w:r>
        <w:rPr>
          <w:rFonts w:ascii="Arial" w:hAnsi="Arial" w:cs="Arial"/>
          <w:bCs/>
        </w:rPr>
        <w:t xml:space="preserve"> is spread by another other mechanism or vector </w:t>
      </w:r>
      <w:r w:rsidR="00682DD2">
        <w:rPr>
          <w:rFonts w:ascii="Arial" w:hAnsi="Arial" w:cs="Arial"/>
          <w:bCs/>
        </w:rPr>
        <w:t>except PSHB</w:t>
      </w:r>
      <w:r>
        <w:rPr>
          <w:rFonts w:ascii="Arial" w:hAnsi="Arial" w:cs="Arial"/>
          <w:bCs/>
        </w:rPr>
        <w:t xml:space="preserve">. Evidence suggests members of the genus </w:t>
      </w:r>
      <w:r>
        <w:rPr>
          <w:rFonts w:ascii="Arial" w:hAnsi="Arial" w:cs="Arial"/>
          <w:bCs/>
          <w:i/>
        </w:rPr>
        <w:t>Euwallacea</w:t>
      </w:r>
      <w:r>
        <w:rPr>
          <w:rFonts w:ascii="Arial" w:hAnsi="Arial" w:cs="Arial"/>
          <w:bCs/>
        </w:rPr>
        <w:t xml:space="preserve"> spread their associated </w:t>
      </w:r>
      <w:r>
        <w:rPr>
          <w:rFonts w:ascii="Arial" w:hAnsi="Arial" w:cs="Arial"/>
          <w:bCs/>
          <w:i/>
        </w:rPr>
        <w:t>Fusarium</w:t>
      </w:r>
      <w:r>
        <w:rPr>
          <w:rFonts w:ascii="Arial" w:hAnsi="Arial" w:cs="Arial"/>
          <w:bCs/>
        </w:rPr>
        <w:t xml:space="preserve"> in an obligate manner (Kasson et al. 2013). </w:t>
      </w:r>
      <w:proofErr w:type="gramStart"/>
      <w:r>
        <w:rPr>
          <w:rFonts w:ascii="Arial" w:hAnsi="Arial" w:cs="Arial"/>
          <w:bCs/>
        </w:rPr>
        <w:t>Thus</w:t>
      </w:r>
      <w:proofErr w:type="gramEnd"/>
      <w:r>
        <w:rPr>
          <w:rFonts w:ascii="Arial" w:hAnsi="Arial" w:cs="Arial"/>
          <w:bCs/>
        </w:rPr>
        <w:t xml:space="preserve"> introduction and spread of </w:t>
      </w:r>
      <w:r>
        <w:rPr>
          <w:rFonts w:ascii="Arial" w:hAnsi="Arial" w:cs="Arial"/>
          <w:bCs/>
          <w:i/>
        </w:rPr>
        <w:t>F. euwallaceae</w:t>
      </w:r>
      <w:r>
        <w:rPr>
          <w:rFonts w:ascii="Arial" w:hAnsi="Arial" w:cs="Arial"/>
          <w:bCs/>
        </w:rPr>
        <w:t xml:space="preserve"> is not considered separately. </w:t>
      </w:r>
    </w:p>
    <w:p w14:paraId="38AFB00B" w14:textId="77777777" w:rsidR="00501537" w:rsidRDefault="00501537" w:rsidP="00724CF7">
      <w:pPr>
        <w:jc w:val="both"/>
        <w:rPr>
          <w:rFonts w:ascii="Arial" w:hAnsi="Arial" w:cs="Arial"/>
          <w:bCs/>
        </w:rPr>
      </w:pPr>
    </w:p>
    <w:p w14:paraId="470158E9" w14:textId="77777777" w:rsidR="00724CF7" w:rsidRDefault="00724CF7" w:rsidP="00994CA0">
      <w:pPr>
        <w:jc w:val="both"/>
        <w:rPr>
          <w:rFonts w:ascii="Arial" w:hAnsi="Arial" w:cs="Arial"/>
          <w:iCs/>
          <w:sz w:val="24"/>
          <w:szCs w:val="24"/>
        </w:rPr>
      </w:pPr>
    </w:p>
    <w:p w14:paraId="19BCAC60" w14:textId="77777777" w:rsidR="00724CF7" w:rsidRDefault="00724CF7" w:rsidP="00994CA0">
      <w:pPr>
        <w:jc w:val="both"/>
        <w:rPr>
          <w:rFonts w:ascii="Arial" w:hAnsi="Arial" w:cs="Arial"/>
          <w:iCs/>
          <w:sz w:val="24"/>
          <w:szCs w:val="24"/>
          <w:u w:val="single"/>
        </w:rPr>
      </w:pPr>
      <w:r>
        <w:rPr>
          <w:rFonts w:ascii="Arial" w:hAnsi="Arial" w:cs="Arial"/>
          <w:iCs/>
          <w:sz w:val="24"/>
          <w:szCs w:val="24"/>
          <w:u w:val="single"/>
        </w:rPr>
        <w:t>Plants for Planting</w:t>
      </w:r>
    </w:p>
    <w:p w14:paraId="762DAE85" w14:textId="77777777" w:rsidR="00724CF7" w:rsidRDefault="00724CF7" w:rsidP="00994CA0">
      <w:pPr>
        <w:jc w:val="both"/>
        <w:rPr>
          <w:rFonts w:ascii="Arial" w:hAnsi="Arial" w:cs="Arial"/>
          <w:iCs/>
          <w:sz w:val="24"/>
          <w:szCs w:val="24"/>
          <w:u w:val="single"/>
        </w:rPr>
      </w:pPr>
    </w:p>
    <w:p w14:paraId="518D27BD" w14:textId="77777777" w:rsidR="002E5885" w:rsidRDefault="002E5885" w:rsidP="002E5885">
      <w:pPr>
        <w:jc w:val="both"/>
        <w:rPr>
          <w:rFonts w:ascii="Arial" w:hAnsi="Arial" w:cs="Arial"/>
        </w:rPr>
      </w:pPr>
      <w:r>
        <w:rPr>
          <w:rFonts w:ascii="Arial" w:hAnsi="Arial" w:cs="Arial"/>
          <w:bCs/>
        </w:rPr>
        <w:lastRenderedPageBreak/>
        <w:t>PSHB has been recorded attacking hosts with trunk diameters as small as 5</w:t>
      </w:r>
      <w:r w:rsidR="00CB362B">
        <w:rPr>
          <w:rFonts w:ascii="Arial" w:hAnsi="Arial" w:cs="Arial"/>
          <w:bCs/>
        </w:rPr>
        <w:t xml:space="preserve"> </w:t>
      </w:r>
      <w:r>
        <w:rPr>
          <w:rFonts w:ascii="Arial" w:hAnsi="Arial" w:cs="Arial"/>
          <w:bCs/>
        </w:rPr>
        <w:t>cm, and damage has also been recorded on branches as small as 2.5</w:t>
      </w:r>
      <w:r w:rsidR="00CB362B">
        <w:rPr>
          <w:rFonts w:ascii="Arial" w:hAnsi="Arial" w:cs="Arial"/>
          <w:bCs/>
        </w:rPr>
        <w:t xml:space="preserve"> </w:t>
      </w:r>
      <w:r>
        <w:rPr>
          <w:rFonts w:ascii="Arial" w:hAnsi="Arial" w:cs="Arial"/>
          <w:bCs/>
        </w:rPr>
        <w:t xml:space="preserve">cm </w:t>
      </w:r>
      <w:r>
        <w:rPr>
          <w:rFonts w:ascii="Arial" w:hAnsi="Arial" w:cs="Arial"/>
          <w:bCs/>
          <w:noProof/>
        </w:rPr>
        <w:t>(Coleman et al. 2013)</w:t>
      </w:r>
      <w:r>
        <w:rPr>
          <w:rFonts w:ascii="Arial" w:hAnsi="Arial" w:cs="Arial"/>
          <w:bCs/>
        </w:rPr>
        <w:t xml:space="preserve">, thus young woody plants moving in the nursery trade could be infested by PSHB. In California, PSHB has largely been reported attacking trees in urban locations, though there are also reports in commercial avocado production. PSHB is a Q-rated pest in California, meaning </w:t>
      </w:r>
      <w:r w:rsidR="00CB362B">
        <w:rPr>
          <w:rFonts w:ascii="Arial" w:hAnsi="Arial" w:cs="Arial"/>
          <w:bCs/>
        </w:rPr>
        <w:t xml:space="preserve">that </w:t>
      </w:r>
      <w:r>
        <w:rPr>
          <w:rFonts w:ascii="Arial" w:hAnsi="Arial" w:cs="Arial"/>
          <w:bCs/>
        </w:rPr>
        <w:t xml:space="preserve">nursery stock suspected to be infested is placed on hold for destruction </w:t>
      </w:r>
      <w:r w:rsidR="008F193E">
        <w:rPr>
          <w:rFonts w:ascii="Arial" w:hAnsi="Arial" w:cs="Arial"/>
          <w:bCs/>
        </w:rPr>
        <w:t>or</w:t>
      </w:r>
      <w:r>
        <w:rPr>
          <w:rFonts w:ascii="Arial" w:hAnsi="Arial" w:cs="Arial"/>
          <w:bCs/>
        </w:rPr>
        <w:t xml:space="preserve"> treatment. </w:t>
      </w:r>
      <w:r w:rsidR="003D489A">
        <w:rPr>
          <w:rFonts w:ascii="Arial" w:hAnsi="Arial" w:cs="Arial"/>
          <w:bCs/>
        </w:rPr>
        <w:t xml:space="preserve">In March 2015, a consultation began to change the status of PSHB to B rated, meaning that any measures taken would be at the </w:t>
      </w:r>
      <w:r w:rsidR="00682DD2">
        <w:rPr>
          <w:rFonts w:ascii="Arial" w:hAnsi="Arial" w:cs="Arial"/>
          <w:bCs/>
        </w:rPr>
        <w:t>discretion</w:t>
      </w:r>
      <w:r w:rsidR="003D489A">
        <w:rPr>
          <w:rFonts w:ascii="Arial" w:hAnsi="Arial" w:cs="Arial"/>
          <w:bCs/>
        </w:rPr>
        <w:t xml:space="preserve"> of the individual county agricultural </w:t>
      </w:r>
      <w:r w:rsidR="00682DD2">
        <w:rPr>
          <w:rFonts w:ascii="Arial" w:hAnsi="Arial" w:cs="Arial"/>
          <w:bCs/>
        </w:rPr>
        <w:t>commissioner</w:t>
      </w:r>
      <w:r w:rsidR="00AC78AB">
        <w:rPr>
          <w:rFonts w:ascii="Arial" w:hAnsi="Arial" w:cs="Arial"/>
          <w:bCs/>
        </w:rPr>
        <w:t xml:space="preserve"> (Leathers, 2015</w:t>
      </w:r>
      <w:r w:rsidR="003D489A">
        <w:rPr>
          <w:rFonts w:ascii="Arial" w:hAnsi="Arial" w:cs="Arial"/>
          <w:bCs/>
        </w:rPr>
        <w:t xml:space="preserve">). </w:t>
      </w:r>
      <w:r>
        <w:rPr>
          <w:rFonts w:ascii="Arial" w:hAnsi="Arial" w:cs="Arial"/>
          <w:bCs/>
          <w:i/>
        </w:rPr>
        <w:t xml:space="preserve">F. </w:t>
      </w:r>
      <w:r w:rsidRPr="004D221D">
        <w:rPr>
          <w:rFonts w:ascii="Arial" w:hAnsi="Arial" w:cs="Arial"/>
          <w:i/>
        </w:rPr>
        <w:t>euwallaceae</w:t>
      </w:r>
      <w:r>
        <w:rPr>
          <w:rFonts w:ascii="Arial" w:hAnsi="Arial" w:cs="Arial"/>
          <w:i/>
        </w:rPr>
        <w:t xml:space="preserve"> </w:t>
      </w:r>
      <w:r>
        <w:rPr>
          <w:rFonts w:ascii="Arial" w:hAnsi="Arial" w:cs="Arial"/>
        </w:rPr>
        <w:t>has been found in isolation at a nursery</w:t>
      </w:r>
      <w:r w:rsidR="002A59FC">
        <w:rPr>
          <w:rFonts w:ascii="Arial" w:hAnsi="Arial" w:cs="Arial"/>
        </w:rPr>
        <w:t xml:space="preserve"> in California</w:t>
      </w:r>
      <w:r>
        <w:rPr>
          <w:rFonts w:ascii="Arial" w:hAnsi="Arial" w:cs="Arial"/>
        </w:rPr>
        <w:t xml:space="preserve">, and plants were destroyed (NPAG, 2013). </w:t>
      </w:r>
      <w:r w:rsidR="003D489A">
        <w:rPr>
          <w:rFonts w:ascii="Arial" w:hAnsi="Arial" w:cs="Arial"/>
        </w:rPr>
        <w:t>Where action is taken, it</w:t>
      </w:r>
      <w:r w:rsidR="008D459D">
        <w:rPr>
          <w:rFonts w:ascii="Arial" w:hAnsi="Arial" w:cs="Arial"/>
        </w:rPr>
        <w:t xml:space="preserve"> should reduce the spread of PSHB in the USA, which could otherwise move rapidly in trade increasing the range of the pest and </w:t>
      </w:r>
      <w:r w:rsidR="00AC78AB">
        <w:rPr>
          <w:rFonts w:ascii="Arial" w:hAnsi="Arial" w:cs="Arial"/>
        </w:rPr>
        <w:t xml:space="preserve">likelihood of </w:t>
      </w:r>
      <w:r w:rsidR="008D459D">
        <w:rPr>
          <w:rFonts w:ascii="Arial" w:hAnsi="Arial" w:cs="Arial"/>
        </w:rPr>
        <w:t xml:space="preserve">entry to the UK on planting material. </w:t>
      </w:r>
    </w:p>
    <w:p w14:paraId="2F3A6E94" w14:textId="77777777" w:rsidR="002E5885" w:rsidRPr="00F6003D" w:rsidRDefault="002E5885" w:rsidP="002E5885">
      <w:pPr>
        <w:jc w:val="both"/>
        <w:rPr>
          <w:rFonts w:ascii="Arial" w:hAnsi="Arial" w:cs="Arial"/>
          <w:bCs/>
        </w:rPr>
      </w:pPr>
    </w:p>
    <w:p w14:paraId="6FB0F356" w14:textId="77777777" w:rsidR="00F32225" w:rsidRDefault="002E5885" w:rsidP="002E5885">
      <w:pPr>
        <w:jc w:val="both"/>
        <w:rPr>
          <w:rFonts w:ascii="Arial" w:hAnsi="Arial" w:cs="Arial"/>
          <w:bCs/>
        </w:rPr>
      </w:pPr>
      <w:r>
        <w:rPr>
          <w:rFonts w:ascii="Arial" w:hAnsi="Arial" w:cs="Arial"/>
          <w:bCs/>
        </w:rPr>
        <w:t>In Israel nearly all</w:t>
      </w:r>
      <w:r w:rsidR="00AC78AB">
        <w:rPr>
          <w:rFonts w:ascii="Arial" w:hAnsi="Arial" w:cs="Arial"/>
          <w:bCs/>
        </w:rPr>
        <w:t xml:space="preserve"> </w:t>
      </w:r>
      <w:r>
        <w:rPr>
          <w:rFonts w:ascii="Arial" w:hAnsi="Arial" w:cs="Arial"/>
          <w:bCs/>
        </w:rPr>
        <w:t xml:space="preserve">reports are in commercial avocado production but PSHB has been recorded on other hosts </w:t>
      </w:r>
      <w:r>
        <w:rPr>
          <w:rFonts w:ascii="Arial" w:hAnsi="Arial" w:cs="Arial"/>
          <w:bCs/>
          <w:noProof/>
        </w:rPr>
        <w:t>(Freeman et al. 2013)</w:t>
      </w:r>
      <w:r>
        <w:rPr>
          <w:rFonts w:ascii="Arial" w:hAnsi="Arial" w:cs="Arial"/>
          <w:bCs/>
        </w:rPr>
        <w:t>, though there are no</w:t>
      </w:r>
      <w:r w:rsidR="00AC78AB">
        <w:rPr>
          <w:rFonts w:ascii="Arial" w:hAnsi="Arial" w:cs="Arial"/>
          <w:bCs/>
        </w:rPr>
        <w:t xml:space="preserve"> published</w:t>
      </w:r>
      <w:r>
        <w:rPr>
          <w:rFonts w:ascii="Arial" w:hAnsi="Arial" w:cs="Arial"/>
          <w:bCs/>
        </w:rPr>
        <w:t xml:space="preserve"> reports of nursery infestations. </w:t>
      </w:r>
      <w:r w:rsidR="003E0A4A">
        <w:rPr>
          <w:rFonts w:ascii="Arial" w:hAnsi="Arial" w:cs="Arial"/>
          <w:bCs/>
        </w:rPr>
        <w:t>Avocado is a preferred host of PSHB, however observations in the USA indicate that once PHSB has infested and killed preferred hosts they will move on to a wide variety of other species, and thus spread in Israel</w:t>
      </w:r>
      <w:r w:rsidR="00826777">
        <w:rPr>
          <w:rFonts w:ascii="Arial" w:hAnsi="Arial" w:cs="Arial"/>
          <w:bCs/>
        </w:rPr>
        <w:t xml:space="preserve"> into nurseries growing </w:t>
      </w:r>
      <w:r w:rsidR="00682DD2">
        <w:rPr>
          <w:rFonts w:ascii="Arial" w:hAnsi="Arial" w:cs="Arial"/>
          <w:bCs/>
        </w:rPr>
        <w:t xml:space="preserve">other </w:t>
      </w:r>
      <w:r w:rsidR="00826777">
        <w:rPr>
          <w:rFonts w:ascii="Arial" w:hAnsi="Arial" w:cs="Arial"/>
          <w:bCs/>
        </w:rPr>
        <w:t>PSHB hosts could occur in the future</w:t>
      </w:r>
      <w:r w:rsidR="003E0A4A">
        <w:rPr>
          <w:rFonts w:ascii="Arial" w:hAnsi="Arial" w:cs="Arial"/>
          <w:bCs/>
        </w:rPr>
        <w:t>.</w:t>
      </w:r>
      <w:r w:rsidR="00826777">
        <w:rPr>
          <w:rFonts w:ascii="Arial" w:hAnsi="Arial" w:cs="Arial"/>
          <w:bCs/>
        </w:rPr>
        <w:t xml:space="preserve"> Planting material </w:t>
      </w:r>
      <w:r w:rsidR="00E62CBD">
        <w:rPr>
          <w:rFonts w:ascii="Arial" w:hAnsi="Arial" w:cs="Arial"/>
          <w:bCs/>
        </w:rPr>
        <w:t xml:space="preserve">of a wide number of woody species </w:t>
      </w:r>
      <w:r w:rsidR="00826777">
        <w:rPr>
          <w:rFonts w:ascii="Arial" w:hAnsi="Arial" w:cs="Arial"/>
          <w:bCs/>
        </w:rPr>
        <w:t>from Israel is impo</w:t>
      </w:r>
      <w:r w:rsidR="00682DD2">
        <w:rPr>
          <w:rFonts w:ascii="Arial" w:hAnsi="Arial" w:cs="Arial"/>
          <w:bCs/>
        </w:rPr>
        <w:t>rted into the rest of the EU</w:t>
      </w:r>
      <w:r w:rsidR="00E62CBD">
        <w:rPr>
          <w:rFonts w:ascii="Arial" w:hAnsi="Arial" w:cs="Arial"/>
          <w:bCs/>
        </w:rPr>
        <w:t>,</w:t>
      </w:r>
      <w:r w:rsidR="00682DD2">
        <w:rPr>
          <w:rFonts w:ascii="Arial" w:hAnsi="Arial" w:cs="Arial"/>
          <w:bCs/>
        </w:rPr>
        <w:t xml:space="preserve"> as well as</w:t>
      </w:r>
      <w:r w:rsidR="00826777">
        <w:rPr>
          <w:rFonts w:ascii="Arial" w:hAnsi="Arial" w:cs="Arial"/>
          <w:bCs/>
        </w:rPr>
        <w:t xml:space="preserve"> directly into the UK. A search of Eurostat for imports</w:t>
      </w:r>
      <w:r w:rsidR="0064328D">
        <w:rPr>
          <w:rFonts w:ascii="Arial" w:hAnsi="Arial" w:cs="Arial"/>
          <w:bCs/>
        </w:rPr>
        <w:t xml:space="preserve"> under commodity codes related to woody plants</w:t>
      </w:r>
      <w:r w:rsidR="00826777">
        <w:rPr>
          <w:rFonts w:ascii="Arial" w:hAnsi="Arial" w:cs="Arial"/>
          <w:bCs/>
        </w:rPr>
        <w:t xml:space="preserve"> from Israel</w:t>
      </w:r>
      <w:r w:rsidR="0024036E">
        <w:rPr>
          <w:rFonts w:ascii="Arial" w:hAnsi="Arial" w:cs="Arial"/>
          <w:bCs/>
        </w:rPr>
        <w:t>, USA</w:t>
      </w:r>
      <w:r w:rsidR="0064328D">
        <w:rPr>
          <w:rFonts w:ascii="Arial" w:hAnsi="Arial" w:cs="Arial"/>
          <w:bCs/>
        </w:rPr>
        <w:t xml:space="preserve"> and Vietnam</w:t>
      </w:r>
      <w:r w:rsidR="00826777">
        <w:rPr>
          <w:rFonts w:ascii="Arial" w:hAnsi="Arial" w:cs="Arial"/>
          <w:bCs/>
        </w:rPr>
        <w:t xml:space="preserve"> into the UK </w:t>
      </w:r>
      <w:r w:rsidR="0064328D">
        <w:rPr>
          <w:rFonts w:ascii="Arial" w:hAnsi="Arial" w:cs="Arial"/>
          <w:bCs/>
        </w:rPr>
        <w:t xml:space="preserve">and EU </w:t>
      </w:r>
      <w:r w:rsidR="00F32225">
        <w:rPr>
          <w:rFonts w:ascii="Arial" w:hAnsi="Arial" w:cs="Arial"/>
          <w:bCs/>
        </w:rPr>
        <w:t>for the years 2012-2014</w:t>
      </w:r>
      <w:r w:rsidR="00F260EE">
        <w:rPr>
          <w:rFonts w:ascii="Arial" w:hAnsi="Arial" w:cs="Arial"/>
          <w:bCs/>
        </w:rPr>
        <w:t xml:space="preserve"> is shown in T</w:t>
      </w:r>
      <w:r w:rsidR="0064328D">
        <w:rPr>
          <w:rFonts w:ascii="Arial" w:hAnsi="Arial" w:cs="Arial"/>
          <w:bCs/>
        </w:rPr>
        <w:t>able 3</w:t>
      </w:r>
      <w:r w:rsidR="0024036E">
        <w:rPr>
          <w:rFonts w:ascii="Arial" w:hAnsi="Arial" w:cs="Arial"/>
          <w:bCs/>
        </w:rPr>
        <w:t xml:space="preserve"> in Annex I</w:t>
      </w:r>
      <w:r w:rsidR="0064328D">
        <w:rPr>
          <w:rFonts w:ascii="Arial" w:hAnsi="Arial" w:cs="Arial"/>
          <w:bCs/>
        </w:rPr>
        <w:t xml:space="preserve">. </w:t>
      </w:r>
    </w:p>
    <w:p w14:paraId="727426B2" w14:textId="77777777" w:rsidR="00F32225" w:rsidRDefault="00F32225" w:rsidP="002E5885">
      <w:pPr>
        <w:jc w:val="both"/>
        <w:rPr>
          <w:rFonts w:ascii="Arial" w:hAnsi="Arial" w:cs="Arial"/>
          <w:bCs/>
        </w:rPr>
      </w:pPr>
    </w:p>
    <w:p w14:paraId="6CFD6FA0" w14:textId="77777777" w:rsidR="0064328D" w:rsidRDefault="00F260EE" w:rsidP="002E5885">
      <w:pPr>
        <w:jc w:val="both"/>
        <w:rPr>
          <w:rFonts w:ascii="Arial" w:hAnsi="Arial" w:cs="Arial"/>
          <w:bCs/>
        </w:rPr>
      </w:pPr>
      <w:r>
        <w:rPr>
          <w:rFonts w:ascii="Arial" w:hAnsi="Arial" w:cs="Arial"/>
          <w:bCs/>
        </w:rPr>
        <w:t>Import of p</w:t>
      </w:r>
      <w:r w:rsidR="00DB5066">
        <w:rPr>
          <w:rFonts w:ascii="Arial" w:hAnsi="Arial" w:cs="Arial"/>
          <w:bCs/>
        </w:rPr>
        <w:t xml:space="preserve">otential host material was </w:t>
      </w:r>
      <w:r w:rsidR="00682DD2">
        <w:rPr>
          <w:rFonts w:ascii="Arial" w:hAnsi="Arial" w:cs="Arial"/>
          <w:bCs/>
        </w:rPr>
        <w:t>negligible</w:t>
      </w:r>
      <w:r>
        <w:rPr>
          <w:rFonts w:ascii="Arial" w:hAnsi="Arial" w:cs="Arial"/>
          <w:bCs/>
        </w:rPr>
        <w:t xml:space="preserve"> from Vietnam,</w:t>
      </w:r>
      <w:r w:rsidR="0024036E">
        <w:rPr>
          <w:rFonts w:ascii="Arial" w:hAnsi="Arial" w:cs="Arial"/>
          <w:bCs/>
        </w:rPr>
        <w:t xml:space="preserve"> and relatively low from the USA – especially</w:t>
      </w:r>
      <w:r w:rsidR="00E67CB8">
        <w:rPr>
          <w:rFonts w:ascii="Arial" w:hAnsi="Arial" w:cs="Arial"/>
          <w:bCs/>
        </w:rPr>
        <w:t xml:space="preserve"> when taken in the context</w:t>
      </w:r>
      <w:r w:rsidR="0024036E">
        <w:rPr>
          <w:rFonts w:ascii="Arial" w:hAnsi="Arial" w:cs="Arial"/>
          <w:bCs/>
        </w:rPr>
        <w:t xml:space="preserve"> that only a fraction, if any, of the material imported will originate from the range of PSHB in California. T</w:t>
      </w:r>
      <w:r>
        <w:rPr>
          <w:rFonts w:ascii="Arial" w:hAnsi="Arial" w:cs="Arial"/>
          <w:bCs/>
        </w:rPr>
        <w:t xml:space="preserve">here is a significant trade </w:t>
      </w:r>
      <w:r w:rsidR="001718C4">
        <w:rPr>
          <w:rFonts w:ascii="Arial" w:hAnsi="Arial" w:cs="Arial"/>
          <w:bCs/>
        </w:rPr>
        <w:t xml:space="preserve">within the EU </w:t>
      </w:r>
      <w:r w:rsidR="00E57A9F">
        <w:rPr>
          <w:rFonts w:ascii="Arial" w:hAnsi="Arial" w:cs="Arial"/>
          <w:bCs/>
        </w:rPr>
        <w:t xml:space="preserve">from </w:t>
      </w:r>
      <w:r>
        <w:rPr>
          <w:rFonts w:ascii="Arial" w:hAnsi="Arial" w:cs="Arial"/>
          <w:bCs/>
        </w:rPr>
        <w:t xml:space="preserve">Israel. </w:t>
      </w:r>
      <w:r w:rsidR="0064328D">
        <w:rPr>
          <w:rFonts w:ascii="Arial" w:hAnsi="Arial" w:cs="Arial"/>
          <w:bCs/>
        </w:rPr>
        <w:t xml:space="preserve">Though the pest still has a limited distribution, it is likely to continue to spread. The </w:t>
      </w:r>
      <w:r w:rsidR="00682DD2">
        <w:rPr>
          <w:rFonts w:ascii="Arial" w:hAnsi="Arial" w:cs="Arial"/>
          <w:bCs/>
        </w:rPr>
        <w:t>inconspicuous</w:t>
      </w:r>
      <w:r w:rsidR="0064328D">
        <w:rPr>
          <w:rFonts w:ascii="Arial" w:hAnsi="Arial" w:cs="Arial"/>
          <w:bCs/>
        </w:rPr>
        <w:t xml:space="preserve"> nature of the pest, especially when infestations are recent, means that detecting it on planting material during ins</w:t>
      </w:r>
      <w:r w:rsidR="00682DD2">
        <w:rPr>
          <w:rFonts w:ascii="Arial" w:hAnsi="Arial" w:cs="Arial"/>
          <w:bCs/>
        </w:rPr>
        <w:t xml:space="preserve">pections on import is unlikely. </w:t>
      </w:r>
      <w:r w:rsidR="0064328D">
        <w:rPr>
          <w:rFonts w:ascii="Arial" w:hAnsi="Arial" w:cs="Arial"/>
          <w:bCs/>
        </w:rPr>
        <w:t xml:space="preserve">Entry on planting material is rated as moderately likely, with medium confidence. </w:t>
      </w:r>
    </w:p>
    <w:p w14:paraId="51B03BCB" w14:textId="77777777" w:rsidR="002E5885" w:rsidRDefault="002E5885" w:rsidP="002E5885">
      <w:pPr>
        <w:jc w:val="both"/>
        <w:rPr>
          <w:rFonts w:ascii="Arial" w:hAnsi="Arial" w:cs="Arial"/>
          <w:bCs/>
        </w:rPr>
      </w:pPr>
    </w:p>
    <w:tbl>
      <w:tblPr>
        <w:tblW w:w="0" w:type="auto"/>
        <w:tblCellMar>
          <w:left w:w="0" w:type="dxa"/>
          <w:right w:w="0" w:type="dxa"/>
        </w:tblCellMar>
        <w:tblLook w:val="04A0" w:firstRow="1" w:lastRow="0" w:firstColumn="1" w:lastColumn="0" w:noHBand="0" w:noVBand="1"/>
      </w:tblPr>
      <w:tblGrid>
        <w:gridCol w:w="1414"/>
        <w:gridCol w:w="1329"/>
        <w:gridCol w:w="337"/>
        <w:gridCol w:w="1329"/>
        <w:gridCol w:w="431"/>
        <w:gridCol w:w="1341"/>
        <w:gridCol w:w="431"/>
        <w:gridCol w:w="889"/>
        <w:gridCol w:w="339"/>
        <w:gridCol w:w="871"/>
        <w:gridCol w:w="310"/>
      </w:tblGrid>
      <w:tr w:rsidR="00417932" w14:paraId="57440E67" w14:textId="77777777" w:rsidTr="002E5885">
        <w:tc>
          <w:tcPr>
            <w:tcW w:w="1414" w:type="dxa"/>
            <w:tcMar>
              <w:top w:w="0" w:type="dxa"/>
              <w:left w:w="108" w:type="dxa"/>
              <w:bottom w:w="0" w:type="dxa"/>
              <w:right w:w="108" w:type="dxa"/>
            </w:tcMar>
          </w:tcPr>
          <w:p w14:paraId="70F2BF86" w14:textId="77777777" w:rsidR="00417932" w:rsidRPr="002A59FC" w:rsidRDefault="003E39EC">
            <w:pPr>
              <w:pStyle w:val="rs3sourceb0"/>
              <w:spacing w:before="0" w:beforeAutospacing="0" w:after="0" w:afterAutospacing="0"/>
              <w:rPr>
                <w:rFonts w:ascii="Arial" w:hAnsi="Arial" w:cs="Arial"/>
                <w:b/>
                <w:i/>
                <w:color w:val="000000"/>
                <w:sz w:val="22"/>
                <w:szCs w:val="22"/>
                <w:lang w:eastAsia="en-US"/>
              </w:rPr>
            </w:pPr>
            <w:r>
              <w:rPr>
                <w:rFonts w:ascii="Arial" w:hAnsi="Arial" w:cs="Arial"/>
                <w:b/>
                <w:i/>
                <w:color w:val="000000"/>
                <w:sz w:val="22"/>
                <w:szCs w:val="22"/>
                <w:lang w:eastAsia="en-US"/>
              </w:rPr>
              <w:t>Plants for planting</w:t>
            </w:r>
          </w:p>
        </w:tc>
        <w:tc>
          <w:tcPr>
            <w:tcW w:w="1329" w:type="dxa"/>
            <w:tcBorders>
              <w:right w:val="single" w:sz="4" w:space="0" w:color="auto"/>
            </w:tcBorders>
            <w:tcMar>
              <w:top w:w="0" w:type="dxa"/>
              <w:left w:w="108" w:type="dxa"/>
              <w:bottom w:w="0" w:type="dxa"/>
              <w:right w:w="108" w:type="dxa"/>
            </w:tcMar>
            <w:hideMark/>
          </w:tcPr>
          <w:p w14:paraId="2BAA5D49" w14:textId="77777777" w:rsidR="00417932" w:rsidRP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41C978AF"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27B022"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329CEB09"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17436" w14:textId="77777777" w:rsidR="00417932" w:rsidRPr="003A39BD" w:rsidRDefault="00417932" w:rsidP="00417932">
            <w:pPr>
              <w:jc w:val="center"/>
              <w:rPr>
                <w:rFonts w:ascii="Times New Roman" w:eastAsia="Times New Roman" w:hAnsi="Times New Roman"/>
                <w:sz w:val="28"/>
                <w:szCs w:val="28"/>
                <w:lang w:eastAsia="en-GB"/>
              </w:rPr>
            </w:pPr>
          </w:p>
        </w:tc>
        <w:tc>
          <w:tcPr>
            <w:tcW w:w="1347" w:type="dxa"/>
            <w:tcBorders>
              <w:left w:val="single" w:sz="4" w:space="0" w:color="auto"/>
              <w:right w:val="single" w:sz="4" w:space="0" w:color="auto"/>
            </w:tcBorders>
            <w:tcMar>
              <w:top w:w="0" w:type="dxa"/>
              <w:left w:w="108" w:type="dxa"/>
              <w:bottom w:w="0" w:type="dxa"/>
              <w:right w:w="108" w:type="dxa"/>
            </w:tcMar>
            <w:hideMark/>
          </w:tcPr>
          <w:p w14:paraId="72042171"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83E67C" w14:textId="77777777" w:rsidR="00417932" w:rsidRDefault="0064328D" w:rsidP="00417932">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938" w:type="dxa"/>
            <w:tcBorders>
              <w:left w:val="single" w:sz="4" w:space="0" w:color="auto"/>
              <w:right w:val="single" w:sz="4" w:space="0" w:color="auto"/>
            </w:tcBorders>
            <w:tcMar>
              <w:top w:w="0" w:type="dxa"/>
              <w:left w:w="108" w:type="dxa"/>
              <w:bottom w:w="0" w:type="dxa"/>
              <w:right w:w="108" w:type="dxa"/>
            </w:tcMar>
            <w:hideMark/>
          </w:tcPr>
          <w:p w14:paraId="162DF565"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2BEF11"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3C7F550A" w14:textId="77777777" w:rsidR="00417932" w:rsidRP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7BEE2FD4" w14:textId="77777777" w:rsidR="00417932" w:rsidRDefault="00417932"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ADD7FD" w14:textId="77777777" w:rsidR="00417932" w:rsidRDefault="00417932">
            <w:pPr>
              <w:pStyle w:val="rs3sourceb0"/>
              <w:spacing w:before="0" w:beforeAutospacing="0" w:after="0" w:afterAutospacing="0"/>
              <w:rPr>
                <w:rFonts w:ascii="Arial" w:hAnsi="Arial" w:cs="Arial"/>
                <w:color w:val="000000"/>
                <w:sz w:val="22"/>
                <w:szCs w:val="22"/>
                <w:lang w:eastAsia="en-US"/>
              </w:rPr>
            </w:pPr>
          </w:p>
        </w:tc>
      </w:tr>
      <w:tr w:rsidR="002E5885" w14:paraId="16466F85" w14:textId="77777777" w:rsidTr="002A59FC">
        <w:trPr>
          <w:gridAfter w:val="4"/>
          <w:wAfter w:w="2623" w:type="dxa"/>
        </w:trPr>
        <w:tc>
          <w:tcPr>
            <w:tcW w:w="1414" w:type="dxa"/>
            <w:tcMar>
              <w:top w:w="0" w:type="dxa"/>
              <w:left w:w="108" w:type="dxa"/>
              <w:bottom w:w="0" w:type="dxa"/>
              <w:right w:w="108" w:type="dxa"/>
            </w:tcMar>
            <w:vAlign w:val="center"/>
          </w:tcPr>
          <w:p w14:paraId="68E96B3E" w14:textId="77777777" w:rsidR="002E5885" w:rsidRPr="00AD54F5" w:rsidRDefault="002E5885"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5DC423F4" w14:textId="77777777" w:rsidR="002E5885" w:rsidRDefault="002E5885"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A44033" w14:textId="77777777" w:rsidR="002E5885" w:rsidRDefault="002E5885" w:rsidP="00417932">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603FC855" w14:textId="77777777" w:rsidR="002E5885" w:rsidRDefault="002E5885"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F53CA0" w14:textId="77777777" w:rsidR="002E5885" w:rsidRPr="003A39BD" w:rsidRDefault="003A39BD" w:rsidP="003E39EC">
            <w:pPr>
              <w:jc w:val="center"/>
              <w:rPr>
                <w:rFonts w:ascii="Times New Roman" w:eastAsia="Times New Roman" w:hAnsi="Times New Roman"/>
                <w:sz w:val="28"/>
                <w:szCs w:val="28"/>
                <w:lang w:eastAsia="en-GB"/>
              </w:rPr>
            </w:pPr>
            <w:r w:rsidRPr="003A39BD">
              <w:rPr>
                <w:rFonts w:ascii="Times New Roman" w:eastAsia="Times New Roman" w:hAnsi="Times New Roman"/>
                <w:sz w:val="28"/>
                <w:szCs w:val="28"/>
                <w:lang w:eastAsia="en-GB"/>
              </w:rPr>
              <w:sym w:font="Wingdings 2" w:char="F050"/>
            </w:r>
          </w:p>
        </w:tc>
        <w:tc>
          <w:tcPr>
            <w:tcW w:w="1347" w:type="dxa"/>
            <w:tcBorders>
              <w:left w:val="single" w:sz="4" w:space="0" w:color="auto"/>
              <w:right w:val="single" w:sz="4" w:space="0" w:color="auto"/>
            </w:tcBorders>
            <w:tcMar>
              <w:top w:w="0" w:type="dxa"/>
              <w:left w:w="108" w:type="dxa"/>
              <w:bottom w:w="0" w:type="dxa"/>
              <w:right w:w="108" w:type="dxa"/>
            </w:tcMar>
          </w:tcPr>
          <w:p w14:paraId="20236E24" w14:textId="77777777" w:rsidR="002E5885" w:rsidRDefault="002E5885" w:rsidP="00417932">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450E68" w14:textId="77777777" w:rsidR="002E5885" w:rsidRDefault="002E5885" w:rsidP="00417932">
            <w:pPr>
              <w:pStyle w:val="rs3sourceb0"/>
              <w:spacing w:before="0" w:beforeAutospacing="0" w:after="0" w:afterAutospacing="0"/>
              <w:jc w:val="center"/>
              <w:rPr>
                <w:rFonts w:ascii="Wingdings 2" w:hAnsi="Wingdings 2"/>
                <w:b/>
                <w:bCs/>
                <w:sz w:val="40"/>
                <w:szCs w:val="40"/>
              </w:rPr>
            </w:pPr>
          </w:p>
        </w:tc>
      </w:tr>
    </w:tbl>
    <w:p w14:paraId="2730FC96" w14:textId="77777777" w:rsidR="00417932" w:rsidRDefault="00417932" w:rsidP="00417932">
      <w:pPr>
        <w:rPr>
          <w:color w:val="1F497D"/>
        </w:rPr>
      </w:pPr>
    </w:p>
    <w:p w14:paraId="1D56D3F8" w14:textId="77777777" w:rsidR="001714E8" w:rsidRDefault="001714E8" w:rsidP="00417932">
      <w:pPr>
        <w:rPr>
          <w:rFonts w:ascii="Arial" w:hAnsi="Arial" w:cs="Arial"/>
          <w:sz w:val="24"/>
          <w:szCs w:val="24"/>
          <w:u w:val="single"/>
        </w:rPr>
      </w:pPr>
    </w:p>
    <w:p w14:paraId="270EA3E4" w14:textId="77777777" w:rsidR="00724CF7" w:rsidRDefault="00724CF7" w:rsidP="00417932">
      <w:pPr>
        <w:rPr>
          <w:rFonts w:ascii="Arial" w:hAnsi="Arial" w:cs="Arial"/>
          <w:sz w:val="24"/>
          <w:szCs w:val="24"/>
          <w:u w:val="single"/>
        </w:rPr>
      </w:pPr>
      <w:r>
        <w:rPr>
          <w:rFonts w:ascii="Arial" w:hAnsi="Arial" w:cs="Arial"/>
          <w:sz w:val="24"/>
          <w:szCs w:val="24"/>
          <w:u w:val="single"/>
        </w:rPr>
        <w:t xml:space="preserve">Non-Squared Wood and </w:t>
      </w:r>
      <w:r w:rsidR="00E67CB8">
        <w:rPr>
          <w:rFonts w:ascii="Arial" w:hAnsi="Arial" w:cs="Arial"/>
          <w:sz w:val="24"/>
          <w:szCs w:val="24"/>
          <w:u w:val="single"/>
        </w:rPr>
        <w:t>Woodchips</w:t>
      </w:r>
    </w:p>
    <w:p w14:paraId="77B230A6" w14:textId="77777777" w:rsidR="00724CF7" w:rsidRDefault="00724CF7" w:rsidP="00417932">
      <w:pPr>
        <w:rPr>
          <w:rFonts w:ascii="Arial" w:hAnsi="Arial" w:cs="Arial"/>
          <w:sz w:val="24"/>
          <w:szCs w:val="24"/>
          <w:u w:val="single"/>
        </w:rPr>
      </w:pPr>
    </w:p>
    <w:p w14:paraId="0A0153CF" w14:textId="77777777" w:rsidR="008C35CB" w:rsidRPr="00413C48" w:rsidRDefault="008C35CB" w:rsidP="008C35CB">
      <w:pPr>
        <w:jc w:val="both"/>
        <w:rPr>
          <w:rFonts w:ascii="Arial" w:hAnsi="Arial" w:cs="Arial"/>
        </w:rPr>
      </w:pPr>
      <w:r>
        <w:rPr>
          <w:rFonts w:ascii="Arial" w:hAnsi="Arial" w:cs="Arial"/>
        </w:rPr>
        <w:t xml:space="preserve">On </w:t>
      </w:r>
      <w:r w:rsidR="00CB362B">
        <w:rPr>
          <w:rFonts w:ascii="Arial" w:hAnsi="Arial" w:cs="Arial"/>
        </w:rPr>
        <w:t xml:space="preserve">some </w:t>
      </w:r>
      <w:r>
        <w:rPr>
          <w:rFonts w:ascii="Arial" w:hAnsi="Arial" w:cs="Arial"/>
        </w:rPr>
        <w:t xml:space="preserve">host species including oak, PSHB will penetrate large branches and the main stem </w:t>
      </w:r>
      <w:r w:rsidR="00E57A9F">
        <w:rPr>
          <w:rFonts w:ascii="Arial" w:hAnsi="Arial" w:cs="Arial"/>
        </w:rPr>
        <w:t xml:space="preserve">to </w:t>
      </w:r>
      <w:r>
        <w:rPr>
          <w:rFonts w:ascii="Arial" w:hAnsi="Arial" w:cs="Arial"/>
        </w:rPr>
        <w:t>a depth of between 1 – 4 cm (Eskalen and Stouthammer, 2012)</w:t>
      </w:r>
      <w:r w:rsidR="00CB362B">
        <w:rPr>
          <w:rFonts w:ascii="Arial" w:hAnsi="Arial" w:cs="Arial"/>
        </w:rPr>
        <w:t xml:space="preserve"> so</w:t>
      </w:r>
      <w:r>
        <w:rPr>
          <w:rFonts w:ascii="Arial" w:hAnsi="Arial" w:cs="Arial"/>
        </w:rPr>
        <w:t xml:space="preserve"> unsquared timber</w:t>
      </w:r>
      <w:r w:rsidR="00DB5066">
        <w:rPr>
          <w:rFonts w:ascii="Arial" w:hAnsi="Arial" w:cs="Arial"/>
        </w:rPr>
        <w:t>, woodchips</w:t>
      </w:r>
      <w:r>
        <w:rPr>
          <w:rFonts w:ascii="Arial" w:hAnsi="Arial" w:cs="Arial"/>
        </w:rPr>
        <w:t xml:space="preserve"> or isolated bark could provide a pathway of entry. Between 1984-2008 the USA made 6 interceptions of </w:t>
      </w:r>
      <w:r>
        <w:rPr>
          <w:rFonts w:ascii="Arial" w:hAnsi="Arial" w:cs="Arial"/>
          <w:i/>
        </w:rPr>
        <w:t>Euwallacea</w:t>
      </w:r>
      <w:r>
        <w:rPr>
          <w:rFonts w:ascii="Arial" w:hAnsi="Arial" w:cs="Arial"/>
        </w:rPr>
        <w:t xml:space="preserve"> sp. in association with wood (including wood packaging material) that originated in Asia, indicating that this genus </w:t>
      </w:r>
      <w:r w:rsidR="00CB362B">
        <w:rPr>
          <w:rFonts w:ascii="Arial" w:hAnsi="Arial" w:cs="Arial"/>
        </w:rPr>
        <w:t xml:space="preserve">can </w:t>
      </w:r>
      <w:r>
        <w:rPr>
          <w:rFonts w:ascii="Arial" w:hAnsi="Arial" w:cs="Arial"/>
        </w:rPr>
        <w:t xml:space="preserve">move along the pathway (Haack and Rabaglia, 2013). </w:t>
      </w:r>
    </w:p>
    <w:p w14:paraId="6FF8D748" w14:textId="77777777" w:rsidR="008C35CB" w:rsidRDefault="008C35CB" w:rsidP="008C35CB">
      <w:pPr>
        <w:jc w:val="both"/>
        <w:rPr>
          <w:rFonts w:ascii="Arial" w:hAnsi="Arial" w:cs="Arial"/>
        </w:rPr>
      </w:pPr>
    </w:p>
    <w:p w14:paraId="3867D001" w14:textId="77777777" w:rsidR="008C35CB" w:rsidRDefault="008C35CB" w:rsidP="008C35CB">
      <w:pPr>
        <w:jc w:val="both"/>
        <w:rPr>
          <w:rFonts w:ascii="Arial" w:hAnsi="Arial" w:cs="Arial"/>
        </w:rPr>
      </w:pPr>
      <w:r>
        <w:rPr>
          <w:rFonts w:ascii="Arial" w:hAnsi="Arial" w:cs="Arial"/>
        </w:rPr>
        <w:t xml:space="preserve">PSHB is not currently recorded as present in commercial timber production in Israel or California. </w:t>
      </w:r>
      <w:proofErr w:type="gramStart"/>
      <w:r w:rsidR="008E592B">
        <w:rPr>
          <w:rFonts w:ascii="Arial" w:hAnsi="Arial" w:cs="Arial"/>
        </w:rPr>
        <w:t>However</w:t>
      </w:r>
      <w:proofErr w:type="gramEnd"/>
      <w:r w:rsidR="008E592B">
        <w:rPr>
          <w:rFonts w:ascii="Arial" w:hAnsi="Arial" w:cs="Arial"/>
        </w:rPr>
        <w:t xml:space="preserve"> in Vietnam it was observed infesting wood </w:t>
      </w:r>
      <w:r w:rsidR="00E57A9F">
        <w:rPr>
          <w:rFonts w:ascii="Arial" w:hAnsi="Arial" w:cs="Arial"/>
        </w:rPr>
        <w:t xml:space="preserve">in </w:t>
      </w:r>
      <w:r w:rsidR="008E592B">
        <w:rPr>
          <w:rFonts w:ascii="Arial" w:hAnsi="Arial" w:cs="Arial"/>
          <w:i/>
        </w:rPr>
        <w:t>Acacia</w:t>
      </w:r>
      <w:r w:rsidR="00821C5B">
        <w:rPr>
          <w:rFonts w:ascii="Arial" w:hAnsi="Arial" w:cs="Arial"/>
          <w:i/>
        </w:rPr>
        <w:t xml:space="preserve"> </w:t>
      </w:r>
      <w:r w:rsidR="00821C5B">
        <w:rPr>
          <w:rFonts w:ascii="Arial" w:hAnsi="Arial" w:cs="Arial"/>
        </w:rPr>
        <w:t>and cinnamon</w:t>
      </w:r>
      <w:r w:rsidR="008E592B">
        <w:rPr>
          <w:rFonts w:ascii="Arial" w:hAnsi="Arial" w:cs="Arial"/>
          <w:i/>
        </w:rPr>
        <w:t xml:space="preserve"> </w:t>
      </w:r>
      <w:r w:rsidR="008E592B">
        <w:rPr>
          <w:rFonts w:ascii="Arial" w:hAnsi="Arial" w:cs="Arial"/>
        </w:rPr>
        <w:t xml:space="preserve">plantations, </w:t>
      </w:r>
      <w:r w:rsidR="00E57A9F">
        <w:rPr>
          <w:rFonts w:ascii="Arial" w:hAnsi="Arial" w:cs="Arial"/>
        </w:rPr>
        <w:t xml:space="preserve">but </w:t>
      </w:r>
      <w:r w:rsidR="006A681C">
        <w:rPr>
          <w:rFonts w:ascii="Arial" w:hAnsi="Arial" w:cs="Arial"/>
        </w:rPr>
        <w:t xml:space="preserve">it is likely that fungal staining would reduce the commercial value and </w:t>
      </w:r>
      <w:r w:rsidR="00E57A9F">
        <w:rPr>
          <w:rFonts w:ascii="Arial" w:hAnsi="Arial" w:cs="Arial"/>
        </w:rPr>
        <w:t xml:space="preserve">making </w:t>
      </w:r>
      <w:r w:rsidR="006A681C">
        <w:rPr>
          <w:rFonts w:ascii="Arial" w:hAnsi="Arial" w:cs="Arial"/>
        </w:rPr>
        <w:t>it unsuitable to be sold as logs</w:t>
      </w:r>
      <w:r w:rsidR="008E592B">
        <w:rPr>
          <w:rFonts w:ascii="Arial" w:hAnsi="Arial" w:cs="Arial"/>
        </w:rPr>
        <w:t xml:space="preserve">. </w:t>
      </w:r>
      <w:r w:rsidR="004353C9">
        <w:rPr>
          <w:rFonts w:ascii="Arial" w:hAnsi="Arial" w:cs="Arial"/>
        </w:rPr>
        <w:t xml:space="preserve">It is not known if </w:t>
      </w:r>
      <w:r w:rsidR="004353C9" w:rsidRPr="004353C9">
        <w:rPr>
          <w:rFonts w:ascii="Arial" w:hAnsi="Arial" w:cs="Arial"/>
          <w:i/>
        </w:rPr>
        <w:t>Acacia</w:t>
      </w:r>
      <w:r w:rsidR="004353C9">
        <w:rPr>
          <w:rFonts w:ascii="Arial" w:hAnsi="Arial" w:cs="Arial"/>
        </w:rPr>
        <w:t xml:space="preserve"> </w:t>
      </w:r>
      <w:r w:rsidR="00821C5B">
        <w:rPr>
          <w:rFonts w:ascii="Arial" w:hAnsi="Arial" w:cs="Arial"/>
        </w:rPr>
        <w:t xml:space="preserve">or cinnamon </w:t>
      </w:r>
      <w:r w:rsidR="006A681C">
        <w:rPr>
          <w:rFonts w:ascii="Arial" w:hAnsi="Arial" w:cs="Arial"/>
        </w:rPr>
        <w:t>timber</w:t>
      </w:r>
      <w:r w:rsidR="004353C9">
        <w:rPr>
          <w:rFonts w:ascii="Arial" w:hAnsi="Arial" w:cs="Arial"/>
        </w:rPr>
        <w:t xml:space="preserve"> is imported into the UK from Vietnam, no evidence of this trade could be found but it could still occur in low volumes. </w:t>
      </w:r>
      <w:r w:rsidRPr="004353C9">
        <w:rPr>
          <w:rFonts w:ascii="Arial" w:hAnsi="Arial" w:cs="Arial"/>
        </w:rPr>
        <w:t>The</w:t>
      </w:r>
      <w:r>
        <w:rPr>
          <w:rFonts w:ascii="Arial" w:hAnsi="Arial" w:cs="Arial"/>
        </w:rPr>
        <w:t xml:space="preserve"> main timber species</w:t>
      </w:r>
      <w:r w:rsidR="00821C5B">
        <w:rPr>
          <w:rFonts w:ascii="Arial" w:hAnsi="Arial" w:cs="Arial"/>
        </w:rPr>
        <w:t xml:space="preserve"> </w:t>
      </w:r>
      <w:r w:rsidR="00DB5066">
        <w:rPr>
          <w:rFonts w:ascii="Arial" w:hAnsi="Arial" w:cs="Arial"/>
        </w:rPr>
        <w:t xml:space="preserve">that are </w:t>
      </w:r>
      <w:r w:rsidR="00B8376F">
        <w:rPr>
          <w:rFonts w:ascii="Arial" w:hAnsi="Arial" w:cs="Arial"/>
        </w:rPr>
        <w:t>regularly</w:t>
      </w:r>
      <w:r w:rsidR="00821C5B">
        <w:rPr>
          <w:rFonts w:ascii="Arial" w:hAnsi="Arial" w:cs="Arial"/>
        </w:rPr>
        <w:t xml:space="preserve"> imported </w:t>
      </w:r>
      <w:r w:rsidR="00B8376F">
        <w:rPr>
          <w:rFonts w:ascii="Arial" w:hAnsi="Arial" w:cs="Arial"/>
        </w:rPr>
        <w:t xml:space="preserve">and that are </w:t>
      </w:r>
      <w:r w:rsidR="00DB5066">
        <w:rPr>
          <w:rFonts w:ascii="Arial" w:hAnsi="Arial" w:cs="Arial"/>
        </w:rPr>
        <w:t xml:space="preserve">attacked by PSHB </w:t>
      </w:r>
      <w:r>
        <w:rPr>
          <w:rFonts w:ascii="Arial" w:hAnsi="Arial" w:cs="Arial"/>
        </w:rPr>
        <w:t xml:space="preserve">are </w:t>
      </w:r>
      <w:r w:rsidRPr="006D66FA">
        <w:rPr>
          <w:rFonts w:ascii="Arial" w:hAnsi="Arial" w:cs="Arial"/>
          <w:i/>
        </w:rPr>
        <w:t>Quercus</w:t>
      </w:r>
      <w:r>
        <w:rPr>
          <w:rFonts w:ascii="Arial" w:hAnsi="Arial" w:cs="Arial"/>
          <w:i/>
        </w:rPr>
        <w:t>, Salix, Eucalyptus</w:t>
      </w:r>
      <w:r>
        <w:rPr>
          <w:rFonts w:ascii="Arial" w:hAnsi="Arial" w:cs="Arial"/>
        </w:rPr>
        <w:t xml:space="preserve"> and </w:t>
      </w:r>
      <w:r>
        <w:rPr>
          <w:rFonts w:ascii="Arial" w:hAnsi="Arial" w:cs="Arial"/>
          <w:i/>
        </w:rPr>
        <w:t>P</w:t>
      </w:r>
      <w:r w:rsidR="00E62CBD">
        <w:rPr>
          <w:rFonts w:ascii="Arial" w:hAnsi="Arial" w:cs="Arial"/>
          <w:i/>
        </w:rPr>
        <w:t>latan</w:t>
      </w:r>
      <w:r>
        <w:rPr>
          <w:rFonts w:ascii="Arial" w:hAnsi="Arial" w:cs="Arial"/>
          <w:i/>
        </w:rPr>
        <w:t xml:space="preserve">us. </w:t>
      </w:r>
      <w:r>
        <w:rPr>
          <w:rFonts w:ascii="Arial" w:hAnsi="Arial" w:cs="Arial"/>
        </w:rPr>
        <w:t xml:space="preserve">Of these only </w:t>
      </w:r>
      <w:r w:rsidRPr="006D66FA">
        <w:rPr>
          <w:rFonts w:ascii="Arial" w:hAnsi="Arial" w:cs="Arial"/>
          <w:i/>
        </w:rPr>
        <w:t>Quercus</w:t>
      </w:r>
      <w:r>
        <w:rPr>
          <w:rFonts w:ascii="Arial" w:hAnsi="Arial" w:cs="Arial"/>
        </w:rPr>
        <w:t xml:space="preserve"> is imported from the US in significant amounts</w:t>
      </w:r>
      <w:r w:rsidR="00B413EA">
        <w:rPr>
          <w:rFonts w:ascii="Arial" w:hAnsi="Arial" w:cs="Arial"/>
        </w:rPr>
        <w:t xml:space="preserve"> into the UK</w:t>
      </w:r>
      <w:r>
        <w:rPr>
          <w:rFonts w:ascii="Arial" w:hAnsi="Arial" w:cs="Arial"/>
        </w:rPr>
        <w:t xml:space="preserve">. </w:t>
      </w:r>
      <w:r w:rsidR="00F32225">
        <w:rPr>
          <w:rFonts w:ascii="Arial" w:hAnsi="Arial" w:cs="Arial"/>
        </w:rPr>
        <w:t xml:space="preserve">Table 4 in Annex I </w:t>
      </w:r>
      <w:proofErr w:type="gramStart"/>
      <w:r w:rsidR="00F32225">
        <w:rPr>
          <w:rFonts w:ascii="Arial" w:hAnsi="Arial" w:cs="Arial"/>
        </w:rPr>
        <w:t>shows</w:t>
      </w:r>
      <w:proofErr w:type="gramEnd"/>
      <w:r w:rsidR="00F32225">
        <w:rPr>
          <w:rFonts w:ascii="Arial" w:hAnsi="Arial" w:cs="Arial"/>
        </w:rPr>
        <w:t xml:space="preserve"> the import of </w:t>
      </w:r>
      <w:r w:rsidR="00F32225">
        <w:rPr>
          <w:rFonts w:ascii="Arial" w:hAnsi="Arial" w:cs="Arial"/>
          <w:i/>
        </w:rPr>
        <w:t xml:space="preserve">Quercus </w:t>
      </w:r>
      <w:r w:rsidR="00F32225">
        <w:rPr>
          <w:rFonts w:ascii="Arial" w:hAnsi="Arial" w:cs="Arial"/>
        </w:rPr>
        <w:t>wood from the USA into the UK and EU from 2012-2014.</w:t>
      </w:r>
      <w:r w:rsidR="00747F9E">
        <w:rPr>
          <w:rFonts w:ascii="Arial" w:hAnsi="Arial" w:cs="Arial"/>
        </w:rPr>
        <w:t xml:space="preserve"> The commodity codes do not distinguish between non-squared and squared wood.</w:t>
      </w:r>
      <w:r w:rsidR="00F32225">
        <w:rPr>
          <w:rFonts w:ascii="Arial" w:hAnsi="Arial" w:cs="Arial"/>
        </w:rPr>
        <w:t xml:space="preserve"> </w:t>
      </w:r>
      <w:r>
        <w:rPr>
          <w:rFonts w:ascii="Arial" w:hAnsi="Arial" w:cs="Arial"/>
        </w:rPr>
        <w:t xml:space="preserve">In that same period the only other countries from which </w:t>
      </w:r>
      <w:r>
        <w:rPr>
          <w:rFonts w:ascii="Arial" w:hAnsi="Arial" w:cs="Arial"/>
          <w:i/>
        </w:rPr>
        <w:t>Quercus</w:t>
      </w:r>
      <w:r>
        <w:rPr>
          <w:rFonts w:ascii="Arial" w:hAnsi="Arial" w:cs="Arial"/>
        </w:rPr>
        <w:t xml:space="preserve"> timber was imported from were within the EU and </w:t>
      </w:r>
      <w:r>
        <w:rPr>
          <w:rFonts w:ascii="Arial" w:hAnsi="Arial" w:cs="Arial"/>
        </w:rPr>
        <w:lastRenderedPageBreak/>
        <w:t xml:space="preserve">Canada (Eurostat, 2014), and the pest is absent from </w:t>
      </w:r>
      <w:proofErr w:type="gramStart"/>
      <w:r>
        <w:rPr>
          <w:rFonts w:ascii="Arial" w:hAnsi="Arial" w:cs="Arial"/>
        </w:rPr>
        <w:t>both of these</w:t>
      </w:r>
      <w:proofErr w:type="gramEnd"/>
      <w:r>
        <w:rPr>
          <w:rFonts w:ascii="Arial" w:hAnsi="Arial" w:cs="Arial"/>
        </w:rPr>
        <w:t xml:space="preserve"> </w:t>
      </w:r>
      <w:r w:rsidR="00CB362B">
        <w:rPr>
          <w:rFonts w:ascii="Arial" w:hAnsi="Arial" w:cs="Arial"/>
        </w:rPr>
        <w:t>areas</w:t>
      </w:r>
      <w:r w:rsidR="00B413EA">
        <w:rPr>
          <w:rFonts w:ascii="Arial" w:hAnsi="Arial" w:cs="Arial"/>
        </w:rPr>
        <w:t xml:space="preserve">, so entry of the pest on </w:t>
      </w:r>
      <w:r w:rsidR="00B413EA">
        <w:rPr>
          <w:rFonts w:ascii="Arial" w:hAnsi="Arial" w:cs="Arial"/>
          <w:i/>
        </w:rPr>
        <w:t>Quer</w:t>
      </w:r>
      <w:r w:rsidR="00E57A9F">
        <w:rPr>
          <w:rFonts w:ascii="Arial" w:hAnsi="Arial" w:cs="Arial"/>
          <w:i/>
        </w:rPr>
        <w:t>c</w:t>
      </w:r>
      <w:r w:rsidR="00B413EA">
        <w:rPr>
          <w:rFonts w:ascii="Arial" w:hAnsi="Arial" w:cs="Arial"/>
          <w:i/>
        </w:rPr>
        <w:t>us</w:t>
      </w:r>
      <w:r w:rsidR="00B413EA">
        <w:rPr>
          <w:rFonts w:ascii="Arial" w:hAnsi="Arial" w:cs="Arial"/>
        </w:rPr>
        <w:t xml:space="preserve"> timber from other parts of its range is very unlikely</w:t>
      </w:r>
      <w:r>
        <w:rPr>
          <w:rFonts w:ascii="Arial" w:hAnsi="Arial" w:cs="Arial"/>
        </w:rPr>
        <w:t xml:space="preserve">. </w:t>
      </w:r>
      <w:r w:rsidR="00DF31DB">
        <w:rPr>
          <w:rFonts w:ascii="Arial" w:hAnsi="Arial" w:cs="Arial"/>
        </w:rPr>
        <w:t xml:space="preserve">There has been a decrease in imports of </w:t>
      </w:r>
      <w:r w:rsidR="00DF31DB">
        <w:rPr>
          <w:rFonts w:ascii="Arial" w:hAnsi="Arial" w:cs="Arial"/>
          <w:i/>
        </w:rPr>
        <w:t>Quercus</w:t>
      </w:r>
      <w:r w:rsidR="00DF31DB">
        <w:rPr>
          <w:rFonts w:ascii="Arial" w:hAnsi="Arial" w:cs="Arial"/>
        </w:rPr>
        <w:t xml:space="preserve"> </w:t>
      </w:r>
      <w:r w:rsidR="00E67CB8">
        <w:rPr>
          <w:rFonts w:ascii="Arial" w:hAnsi="Arial" w:cs="Arial"/>
        </w:rPr>
        <w:t xml:space="preserve">timber </w:t>
      </w:r>
      <w:r w:rsidR="00DF31DB">
        <w:rPr>
          <w:rFonts w:ascii="Arial" w:hAnsi="Arial" w:cs="Arial"/>
        </w:rPr>
        <w:t>directly into the UK in recent years, falling from the 2012 figure of around 1700 tonnes to 66 tonnes in 2014. Total EU imports of the same commodity are over 10,000 tonnes</w:t>
      </w:r>
      <w:r w:rsidR="00E67CB8">
        <w:rPr>
          <w:rFonts w:ascii="Arial" w:hAnsi="Arial" w:cs="Arial"/>
        </w:rPr>
        <w:t xml:space="preserve"> per year</w:t>
      </w:r>
      <w:r w:rsidR="00DF31DB">
        <w:rPr>
          <w:rFonts w:ascii="Arial" w:hAnsi="Arial" w:cs="Arial"/>
        </w:rPr>
        <w:t>.</w:t>
      </w:r>
      <w:r w:rsidR="00747F9E">
        <w:rPr>
          <w:rFonts w:ascii="Arial" w:hAnsi="Arial" w:cs="Arial"/>
        </w:rPr>
        <w:t xml:space="preserve"> However only a small amount of the </w:t>
      </w:r>
      <w:r w:rsidR="00747F9E">
        <w:rPr>
          <w:rFonts w:ascii="Arial" w:hAnsi="Arial" w:cs="Arial"/>
          <w:i/>
        </w:rPr>
        <w:t>Quercus</w:t>
      </w:r>
      <w:r w:rsidR="00747F9E">
        <w:rPr>
          <w:rFonts w:ascii="Arial" w:hAnsi="Arial" w:cs="Arial"/>
        </w:rPr>
        <w:t xml:space="preserve"> timber will have originated from the range of PSHB.</w:t>
      </w:r>
      <w:r w:rsidR="00DF31DB">
        <w:rPr>
          <w:rFonts w:ascii="Arial" w:hAnsi="Arial" w:cs="Arial"/>
        </w:rPr>
        <w:t xml:space="preserve"> </w:t>
      </w:r>
      <w:r w:rsidR="00747F9E">
        <w:rPr>
          <w:rFonts w:ascii="Arial" w:hAnsi="Arial" w:cs="Arial"/>
        </w:rPr>
        <w:t xml:space="preserve">In </w:t>
      </w:r>
      <w:proofErr w:type="gramStart"/>
      <w:r w:rsidR="00747F9E">
        <w:rPr>
          <w:rFonts w:ascii="Arial" w:hAnsi="Arial" w:cs="Arial"/>
        </w:rPr>
        <w:t>addition</w:t>
      </w:r>
      <w:proofErr w:type="gramEnd"/>
      <w:r w:rsidR="00747F9E">
        <w:rPr>
          <w:rFonts w:ascii="Arial" w:hAnsi="Arial" w:cs="Arial"/>
        </w:rPr>
        <w:t xml:space="preserve"> there are EU requirements</w:t>
      </w:r>
      <w:r>
        <w:rPr>
          <w:rFonts w:ascii="Arial" w:hAnsi="Arial" w:cs="Arial"/>
        </w:rPr>
        <w:t xml:space="preserve"> </w:t>
      </w:r>
      <w:r w:rsidR="00CB362B">
        <w:rPr>
          <w:rFonts w:ascii="Arial" w:hAnsi="Arial" w:cs="Arial"/>
        </w:rPr>
        <w:t xml:space="preserve">for </w:t>
      </w:r>
      <w:r>
        <w:rPr>
          <w:rFonts w:ascii="Arial" w:hAnsi="Arial" w:cs="Arial"/>
        </w:rPr>
        <w:t xml:space="preserve">wood of </w:t>
      </w:r>
      <w:r>
        <w:rPr>
          <w:rFonts w:ascii="Arial" w:hAnsi="Arial" w:cs="Arial"/>
          <w:i/>
        </w:rPr>
        <w:t>Quercus</w:t>
      </w:r>
      <w:r>
        <w:rPr>
          <w:rFonts w:ascii="Arial" w:hAnsi="Arial" w:cs="Arial"/>
        </w:rPr>
        <w:t xml:space="preserve"> and </w:t>
      </w:r>
      <w:r>
        <w:rPr>
          <w:rFonts w:ascii="Arial" w:hAnsi="Arial" w:cs="Arial"/>
          <w:i/>
        </w:rPr>
        <w:t>Platanus</w:t>
      </w:r>
      <w:r>
        <w:rPr>
          <w:rFonts w:ascii="Arial" w:hAnsi="Arial" w:cs="Arial"/>
        </w:rPr>
        <w:t xml:space="preserve"> originating from the USA requiring it </w:t>
      </w:r>
      <w:r w:rsidR="00CB362B">
        <w:rPr>
          <w:rFonts w:ascii="Arial" w:hAnsi="Arial" w:cs="Arial"/>
        </w:rPr>
        <w:t xml:space="preserve">to be </w:t>
      </w:r>
      <w:r>
        <w:rPr>
          <w:rFonts w:ascii="Arial" w:hAnsi="Arial" w:cs="Arial"/>
        </w:rPr>
        <w:t xml:space="preserve">bark free or </w:t>
      </w:r>
      <w:r w:rsidR="00CB362B">
        <w:rPr>
          <w:rFonts w:ascii="Arial" w:hAnsi="Arial" w:cs="Arial"/>
        </w:rPr>
        <w:t xml:space="preserve">having </w:t>
      </w:r>
      <w:r>
        <w:rPr>
          <w:rFonts w:ascii="Arial" w:hAnsi="Arial" w:cs="Arial"/>
        </w:rPr>
        <w:t xml:space="preserve">undergone suitable heat treatment.  Isolated bark of </w:t>
      </w:r>
      <w:r>
        <w:rPr>
          <w:rFonts w:ascii="Arial" w:hAnsi="Arial" w:cs="Arial"/>
          <w:i/>
        </w:rPr>
        <w:t>Quercus</w:t>
      </w:r>
      <w:r>
        <w:rPr>
          <w:rFonts w:ascii="Arial" w:hAnsi="Arial" w:cs="Arial"/>
        </w:rPr>
        <w:t xml:space="preserve"> is prohibited from the USA (except </w:t>
      </w:r>
      <w:r>
        <w:rPr>
          <w:rFonts w:ascii="Arial" w:hAnsi="Arial" w:cs="Arial"/>
          <w:i/>
        </w:rPr>
        <w:t>Q. suber</w:t>
      </w:r>
      <w:r>
        <w:rPr>
          <w:rFonts w:ascii="Arial" w:hAnsi="Arial" w:cs="Arial"/>
        </w:rPr>
        <w:t xml:space="preserve">), reducing the risk of entry on this pathway. </w:t>
      </w:r>
      <w:r w:rsidR="00747F9E">
        <w:rPr>
          <w:rFonts w:ascii="Arial" w:hAnsi="Arial" w:cs="Arial"/>
        </w:rPr>
        <w:t xml:space="preserve">There </w:t>
      </w:r>
      <w:r>
        <w:rPr>
          <w:rFonts w:ascii="Arial" w:hAnsi="Arial" w:cs="Arial"/>
        </w:rPr>
        <w:t xml:space="preserve">are no requirements on timber originating from elsewhere. </w:t>
      </w:r>
    </w:p>
    <w:p w14:paraId="01A3911B" w14:textId="77777777" w:rsidR="00167791" w:rsidRDefault="00167791" w:rsidP="008C35CB">
      <w:pPr>
        <w:jc w:val="both"/>
        <w:rPr>
          <w:rFonts w:ascii="Arial" w:hAnsi="Arial" w:cs="Arial"/>
        </w:rPr>
      </w:pPr>
    </w:p>
    <w:p w14:paraId="7B026B02" w14:textId="77777777" w:rsidR="00151781" w:rsidRDefault="00151781" w:rsidP="008C35CB">
      <w:pPr>
        <w:jc w:val="both"/>
        <w:rPr>
          <w:rFonts w:ascii="Arial" w:hAnsi="Arial" w:cs="Arial"/>
        </w:rPr>
      </w:pPr>
      <w:r>
        <w:rPr>
          <w:rFonts w:ascii="Arial" w:hAnsi="Arial" w:cs="Arial"/>
        </w:rPr>
        <w:t xml:space="preserve">Further searches of Eurostat </w:t>
      </w:r>
      <w:r w:rsidR="00747F9E">
        <w:rPr>
          <w:rFonts w:ascii="Arial" w:hAnsi="Arial" w:cs="Arial"/>
        </w:rPr>
        <w:t xml:space="preserve">for </w:t>
      </w:r>
      <w:r>
        <w:rPr>
          <w:rFonts w:ascii="Arial" w:hAnsi="Arial" w:cs="Arial"/>
        </w:rPr>
        <w:t>imports of Eucalyptus timber</w:t>
      </w:r>
      <w:r w:rsidR="00747F9E">
        <w:rPr>
          <w:rFonts w:ascii="Arial" w:hAnsi="Arial" w:cs="Arial"/>
        </w:rPr>
        <w:t xml:space="preserve"> (in the same </w:t>
      </w:r>
      <w:proofErr w:type="gramStart"/>
      <w:r w:rsidR="00747F9E">
        <w:rPr>
          <w:rFonts w:ascii="Arial" w:hAnsi="Arial" w:cs="Arial"/>
        </w:rPr>
        <w:t>time period</w:t>
      </w:r>
      <w:proofErr w:type="gramEnd"/>
      <w:r w:rsidR="00072D3F">
        <w:rPr>
          <w:rFonts w:ascii="Arial" w:hAnsi="Arial" w:cs="Arial"/>
        </w:rPr>
        <w:t xml:space="preserve"> and also not distinguishing between squared and non-squared wood</w:t>
      </w:r>
      <w:r w:rsidR="00747F9E">
        <w:rPr>
          <w:rFonts w:ascii="Arial" w:hAnsi="Arial" w:cs="Arial"/>
        </w:rPr>
        <w:t>)</w:t>
      </w:r>
      <w:r>
        <w:rPr>
          <w:rFonts w:ascii="Arial" w:hAnsi="Arial" w:cs="Arial"/>
        </w:rPr>
        <w:t xml:space="preserve"> from the known range of PSHB</w:t>
      </w:r>
      <w:r w:rsidR="00747F9E">
        <w:rPr>
          <w:rFonts w:ascii="Arial" w:hAnsi="Arial" w:cs="Arial"/>
        </w:rPr>
        <w:t xml:space="preserve"> are summarised in Table 5 in Annex I</w:t>
      </w:r>
      <w:r w:rsidR="00C46736">
        <w:rPr>
          <w:rFonts w:ascii="Arial" w:hAnsi="Arial" w:cs="Arial"/>
        </w:rPr>
        <w:t>.</w:t>
      </w:r>
      <w:r w:rsidR="00747F9E">
        <w:rPr>
          <w:rFonts w:ascii="Arial" w:hAnsi="Arial" w:cs="Arial"/>
        </w:rPr>
        <w:t xml:space="preserve"> There were no imports directly into the </w:t>
      </w:r>
      <w:proofErr w:type="gramStart"/>
      <w:r w:rsidR="00747F9E">
        <w:rPr>
          <w:rFonts w:ascii="Arial" w:hAnsi="Arial" w:cs="Arial"/>
        </w:rPr>
        <w:t>UK</w:t>
      </w:r>
      <w:proofErr w:type="gramEnd"/>
      <w:r w:rsidR="00747F9E">
        <w:rPr>
          <w:rFonts w:ascii="Arial" w:hAnsi="Arial" w:cs="Arial"/>
        </w:rPr>
        <w:t xml:space="preserve"> but a small amount of material was imported into the EU from the USA and Vietnam. </w:t>
      </w:r>
      <w:r w:rsidR="004353C9">
        <w:rPr>
          <w:rFonts w:ascii="Arial" w:hAnsi="Arial" w:cs="Arial"/>
          <w:i/>
        </w:rPr>
        <w:t>Acacia,</w:t>
      </w:r>
      <w:r w:rsidR="00821C5B">
        <w:rPr>
          <w:rFonts w:ascii="Arial" w:hAnsi="Arial" w:cs="Arial"/>
          <w:i/>
        </w:rPr>
        <w:t xml:space="preserve"> </w:t>
      </w:r>
      <w:r w:rsidR="00821C5B" w:rsidRPr="00654F7F">
        <w:rPr>
          <w:rFonts w:ascii="Arial" w:hAnsi="Arial" w:cs="Arial"/>
          <w:i/>
        </w:rPr>
        <w:t>Cinnamomum</w:t>
      </w:r>
      <w:r w:rsidR="00821C5B">
        <w:rPr>
          <w:rFonts w:ascii="Arial" w:hAnsi="Arial" w:cs="Arial"/>
          <w:i/>
        </w:rPr>
        <w:t>,</w:t>
      </w:r>
      <w:r w:rsidR="004353C9">
        <w:rPr>
          <w:rFonts w:ascii="Arial" w:hAnsi="Arial" w:cs="Arial"/>
          <w:i/>
        </w:rPr>
        <w:t xml:space="preserve"> </w:t>
      </w:r>
      <w:r w:rsidR="00C46736">
        <w:rPr>
          <w:rFonts w:ascii="Arial" w:hAnsi="Arial" w:cs="Arial"/>
          <w:i/>
        </w:rPr>
        <w:t>Platanus</w:t>
      </w:r>
      <w:r w:rsidR="004353C9">
        <w:rPr>
          <w:rFonts w:ascii="Arial" w:hAnsi="Arial" w:cs="Arial"/>
          <w:i/>
        </w:rPr>
        <w:t xml:space="preserve">, </w:t>
      </w:r>
      <w:r w:rsidR="00C46736">
        <w:rPr>
          <w:rFonts w:ascii="Arial" w:hAnsi="Arial" w:cs="Arial"/>
        </w:rPr>
        <w:t xml:space="preserve">and </w:t>
      </w:r>
      <w:r w:rsidR="00C46736">
        <w:rPr>
          <w:rFonts w:ascii="Arial" w:hAnsi="Arial" w:cs="Arial"/>
          <w:i/>
        </w:rPr>
        <w:t>Salix</w:t>
      </w:r>
      <w:r w:rsidR="00C46736">
        <w:rPr>
          <w:rFonts w:ascii="Arial" w:hAnsi="Arial" w:cs="Arial"/>
        </w:rPr>
        <w:t xml:space="preserve"> do not have specific commodity codes that allow import data </w:t>
      </w:r>
      <w:r w:rsidR="00E57A9F">
        <w:rPr>
          <w:rFonts w:ascii="Arial" w:hAnsi="Arial" w:cs="Arial"/>
        </w:rPr>
        <w:t xml:space="preserve">to be extracted </w:t>
      </w:r>
      <w:r w:rsidR="00C46736">
        <w:rPr>
          <w:rFonts w:ascii="Arial" w:hAnsi="Arial" w:cs="Arial"/>
        </w:rPr>
        <w:t xml:space="preserve">from Europhyt. </w:t>
      </w:r>
    </w:p>
    <w:p w14:paraId="26D02065" w14:textId="77777777" w:rsidR="00167791" w:rsidRDefault="00167791" w:rsidP="008C35CB">
      <w:pPr>
        <w:jc w:val="both"/>
        <w:rPr>
          <w:rFonts w:ascii="Arial" w:hAnsi="Arial" w:cs="Arial"/>
        </w:rPr>
      </w:pPr>
    </w:p>
    <w:p w14:paraId="19777AAA" w14:textId="77777777" w:rsidR="00E67CB8" w:rsidRDefault="00167791" w:rsidP="008C35CB">
      <w:pPr>
        <w:jc w:val="both"/>
        <w:rPr>
          <w:rFonts w:ascii="Arial" w:hAnsi="Arial" w:cs="Arial"/>
        </w:rPr>
      </w:pPr>
      <w:r>
        <w:rPr>
          <w:rFonts w:ascii="Arial" w:hAnsi="Arial" w:cs="Arial"/>
        </w:rPr>
        <w:t xml:space="preserve">A report from 2004 indicated that within the </w:t>
      </w:r>
      <w:proofErr w:type="gramStart"/>
      <w:r>
        <w:rPr>
          <w:rFonts w:ascii="Arial" w:hAnsi="Arial" w:cs="Arial"/>
        </w:rPr>
        <w:t>state owned</w:t>
      </w:r>
      <w:proofErr w:type="gramEnd"/>
      <w:r>
        <w:rPr>
          <w:rFonts w:ascii="Arial" w:hAnsi="Arial" w:cs="Arial"/>
        </w:rPr>
        <w:t xml:space="preserve"> Vietnamese Forestry Corporation, which managed approximately 7200 hectares of acacia hybrid plantations, approximately half of acacia hybrid wood produced was used for woodchips for export and the other half used in production </w:t>
      </w:r>
      <w:r w:rsidR="000635A7">
        <w:rPr>
          <w:rFonts w:ascii="Arial" w:hAnsi="Arial" w:cs="Arial"/>
        </w:rPr>
        <w:t xml:space="preserve">of MDF </w:t>
      </w:r>
      <w:r>
        <w:rPr>
          <w:rFonts w:ascii="Arial" w:hAnsi="Arial" w:cs="Arial"/>
        </w:rPr>
        <w:t xml:space="preserve">(van Bueren, 2004). </w:t>
      </w:r>
      <w:r w:rsidR="008E5C43">
        <w:rPr>
          <w:rFonts w:ascii="Arial" w:hAnsi="Arial" w:cs="Arial"/>
        </w:rPr>
        <w:t xml:space="preserve">By 2013 there </w:t>
      </w:r>
      <w:r w:rsidR="00E57A9F">
        <w:rPr>
          <w:rFonts w:ascii="Arial" w:hAnsi="Arial" w:cs="Arial"/>
        </w:rPr>
        <w:t xml:space="preserve">were </w:t>
      </w:r>
      <w:r w:rsidR="008E5C43">
        <w:rPr>
          <w:rFonts w:ascii="Arial" w:hAnsi="Arial" w:cs="Arial"/>
        </w:rPr>
        <w:t xml:space="preserve">550,000 hectares of acacia and acacia hybrid plantations in Vietnam with the major use being wood chip export </w:t>
      </w:r>
      <w:r w:rsidR="00DB5066">
        <w:rPr>
          <w:rFonts w:ascii="Arial" w:hAnsi="Arial" w:cs="Arial"/>
        </w:rPr>
        <w:t>(Sadanandan</w:t>
      </w:r>
      <w:r w:rsidR="008E5C43">
        <w:rPr>
          <w:rFonts w:ascii="Arial" w:hAnsi="Arial" w:cs="Arial"/>
        </w:rPr>
        <w:t xml:space="preserve"> Nambiar et al. 2015). </w:t>
      </w:r>
      <w:r w:rsidR="00C46736">
        <w:rPr>
          <w:rFonts w:ascii="Arial" w:hAnsi="Arial" w:cs="Arial"/>
        </w:rPr>
        <w:t>Import of fuel wood</w:t>
      </w:r>
      <w:r w:rsidR="00AD2444">
        <w:rPr>
          <w:rFonts w:ascii="Arial" w:hAnsi="Arial" w:cs="Arial"/>
        </w:rPr>
        <w:t xml:space="preserve"> and wood chips</w:t>
      </w:r>
      <w:r w:rsidR="00C46736">
        <w:rPr>
          <w:rFonts w:ascii="Arial" w:hAnsi="Arial" w:cs="Arial"/>
        </w:rPr>
        <w:t xml:space="preserve"> into the EU from China, </w:t>
      </w:r>
      <w:r w:rsidR="00695A94">
        <w:rPr>
          <w:rFonts w:ascii="Arial" w:hAnsi="Arial" w:cs="Arial"/>
        </w:rPr>
        <w:t xml:space="preserve">India, Korea, </w:t>
      </w:r>
      <w:proofErr w:type="gramStart"/>
      <w:r w:rsidR="00695A94">
        <w:rPr>
          <w:rFonts w:ascii="Arial" w:hAnsi="Arial" w:cs="Arial"/>
        </w:rPr>
        <w:t>Thailand</w:t>
      </w:r>
      <w:proofErr w:type="gramEnd"/>
      <w:r w:rsidR="00695A94">
        <w:rPr>
          <w:rFonts w:ascii="Arial" w:hAnsi="Arial" w:cs="Arial"/>
        </w:rPr>
        <w:t xml:space="preserve"> and Viet</w:t>
      </w:r>
      <w:r w:rsidR="00C46736">
        <w:rPr>
          <w:rFonts w:ascii="Arial" w:hAnsi="Arial" w:cs="Arial"/>
        </w:rPr>
        <w:t xml:space="preserve">nam was previously investigated by EPPO as part of a PRA on </w:t>
      </w:r>
      <w:r w:rsidR="00C46736">
        <w:rPr>
          <w:rFonts w:ascii="Arial" w:hAnsi="Arial" w:cs="Arial"/>
          <w:i/>
        </w:rPr>
        <w:t>Apriona</w:t>
      </w:r>
      <w:r w:rsidR="00C46736">
        <w:rPr>
          <w:rFonts w:ascii="Arial" w:hAnsi="Arial" w:cs="Arial"/>
        </w:rPr>
        <w:t xml:space="preserve"> species</w:t>
      </w:r>
      <w:r w:rsidR="000635A7">
        <w:rPr>
          <w:rFonts w:ascii="Arial" w:hAnsi="Arial" w:cs="Arial"/>
        </w:rPr>
        <w:t>,</w:t>
      </w:r>
      <w:r w:rsidR="00C46736">
        <w:rPr>
          <w:rFonts w:ascii="Arial" w:hAnsi="Arial" w:cs="Arial"/>
        </w:rPr>
        <w:t xml:space="preserve"> </w:t>
      </w:r>
      <w:r w:rsidR="000635A7">
        <w:rPr>
          <w:rFonts w:ascii="Arial" w:hAnsi="Arial" w:cs="Arial"/>
        </w:rPr>
        <w:t>which</w:t>
      </w:r>
      <w:r w:rsidR="00C46736">
        <w:rPr>
          <w:rFonts w:ascii="Arial" w:hAnsi="Arial" w:cs="Arial"/>
        </w:rPr>
        <w:t xml:space="preserve"> found </w:t>
      </w:r>
      <w:r w:rsidR="000635A7">
        <w:rPr>
          <w:rFonts w:ascii="Arial" w:hAnsi="Arial" w:cs="Arial"/>
        </w:rPr>
        <w:t>this</w:t>
      </w:r>
      <w:r w:rsidR="00C46736">
        <w:rPr>
          <w:rFonts w:ascii="Arial" w:hAnsi="Arial" w:cs="Arial"/>
        </w:rPr>
        <w:t xml:space="preserve"> only</w:t>
      </w:r>
      <w:r w:rsidR="000635A7">
        <w:rPr>
          <w:rFonts w:ascii="Arial" w:hAnsi="Arial" w:cs="Arial"/>
        </w:rPr>
        <w:t xml:space="preserve"> occurred</w:t>
      </w:r>
      <w:r w:rsidR="00C46736">
        <w:rPr>
          <w:rFonts w:ascii="Arial" w:hAnsi="Arial" w:cs="Arial"/>
        </w:rPr>
        <w:t xml:space="preserve"> in small volumes between 2006 – 2010</w:t>
      </w:r>
      <w:r w:rsidR="00695A94">
        <w:rPr>
          <w:rFonts w:ascii="Arial" w:hAnsi="Arial" w:cs="Arial"/>
        </w:rPr>
        <w:t>, with no import from Vietnam</w:t>
      </w:r>
      <w:r w:rsidR="008E592B">
        <w:rPr>
          <w:rFonts w:ascii="Arial" w:hAnsi="Arial" w:cs="Arial"/>
        </w:rPr>
        <w:t xml:space="preserve"> </w:t>
      </w:r>
      <w:r w:rsidR="00C46736">
        <w:rPr>
          <w:rFonts w:ascii="Arial" w:hAnsi="Arial" w:cs="Arial"/>
        </w:rPr>
        <w:t xml:space="preserve">(EPPO 2013). </w:t>
      </w:r>
      <w:r w:rsidR="00695A94">
        <w:rPr>
          <w:rFonts w:ascii="Arial" w:hAnsi="Arial" w:cs="Arial"/>
        </w:rPr>
        <w:t xml:space="preserve">Further searches of Eurostat for deciduous wood chip imports </w:t>
      </w:r>
      <w:r w:rsidR="00180546">
        <w:rPr>
          <w:rFonts w:ascii="Arial" w:hAnsi="Arial" w:cs="Arial"/>
        </w:rPr>
        <w:t xml:space="preserve">from the range of PSHB are summarised in Table 6 in Annex I. Wood chips were imported from Vietnam in 2013 and 2014 in the EU – 103 tonnes in </w:t>
      </w:r>
      <w:r w:rsidR="00E67CB8">
        <w:rPr>
          <w:rFonts w:ascii="Arial" w:hAnsi="Arial" w:cs="Arial"/>
        </w:rPr>
        <w:t>2014</w:t>
      </w:r>
      <w:r w:rsidR="00180546">
        <w:rPr>
          <w:rFonts w:ascii="Arial" w:hAnsi="Arial" w:cs="Arial"/>
        </w:rPr>
        <w:t xml:space="preserve">. </w:t>
      </w:r>
      <w:r w:rsidR="00AC78AB">
        <w:rPr>
          <w:rFonts w:ascii="Arial" w:hAnsi="Arial" w:cs="Arial"/>
        </w:rPr>
        <w:t>T</w:t>
      </w:r>
      <w:r w:rsidR="00695A94">
        <w:rPr>
          <w:rFonts w:ascii="Arial" w:hAnsi="Arial" w:cs="Arial"/>
        </w:rPr>
        <w:t>hough this</w:t>
      </w:r>
      <w:r w:rsidR="00AC78AB">
        <w:rPr>
          <w:rFonts w:ascii="Arial" w:hAnsi="Arial" w:cs="Arial"/>
        </w:rPr>
        <w:t xml:space="preserve"> commodity code </w:t>
      </w:r>
      <w:r w:rsidR="00E67CB8">
        <w:rPr>
          <w:rFonts w:ascii="Arial" w:hAnsi="Arial" w:cs="Arial"/>
        </w:rPr>
        <w:t xml:space="preserve">will </w:t>
      </w:r>
      <w:r w:rsidR="000635A7">
        <w:rPr>
          <w:rFonts w:ascii="Arial" w:hAnsi="Arial" w:cs="Arial"/>
        </w:rPr>
        <w:t xml:space="preserve">also </w:t>
      </w:r>
      <w:r w:rsidR="00E67CB8">
        <w:rPr>
          <w:rFonts w:ascii="Arial" w:hAnsi="Arial" w:cs="Arial"/>
        </w:rPr>
        <w:t>cover</w:t>
      </w:r>
      <w:r w:rsidR="00AC78AB">
        <w:rPr>
          <w:rFonts w:ascii="Arial" w:hAnsi="Arial" w:cs="Arial"/>
        </w:rPr>
        <w:t xml:space="preserve"> woodchips of</w:t>
      </w:r>
      <w:r w:rsidR="00695A94">
        <w:rPr>
          <w:rFonts w:ascii="Arial" w:hAnsi="Arial" w:cs="Arial"/>
        </w:rPr>
        <w:t xml:space="preserve"> </w:t>
      </w:r>
      <w:r w:rsidR="00AC78AB">
        <w:rPr>
          <w:rFonts w:ascii="Arial" w:hAnsi="Arial" w:cs="Arial"/>
        </w:rPr>
        <w:t>species not recorded as hosts of PSHB,</w:t>
      </w:r>
      <w:r w:rsidR="00695A94">
        <w:rPr>
          <w:rFonts w:ascii="Arial" w:hAnsi="Arial" w:cs="Arial"/>
        </w:rPr>
        <w:t xml:space="preserve"> it is worth noting that</w:t>
      </w:r>
      <w:r w:rsidR="00AC78AB">
        <w:rPr>
          <w:rFonts w:ascii="Arial" w:hAnsi="Arial" w:cs="Arial"/>
        </w:rPr>
        <w:t xml:space="preserve"> </w:t>
      </w:r>
      <w:r w:rsidR="00695A94">
        <w:rPr>
          <w:rFonts w:ascii="Arial" w:hAnsi="Arial" w:cs="Arial"/>
        </w:rPr>
        <w:t xml:space="preserve">Acacia is a major contributor to the total wood chip production in Vietnam. </w:t>
      </w:r>
    </w:p>
    <w:p w14:paraId="17A99989" w14:textId="77777777" w:rsidR="00E67CB8" w:rsidRDefault="00E67CB8" w:rsidP="008C35CB">
      <w:pPr>
        <w:jc w:val="both"/>
        <w:rPr>
          <w:rFonts w:ascii="Arial" w:hAnsi="Arial" w:cs="Arial"/>
        </w:rPr>
      </w:pPr>
    </w:p>
    <w:p w14:paraId="6073E513" w14:textId="77777777" w:rsidR="00C46736" w:rsidRPr="00C46736" w:rsidRDefault="00180546" w:rsidP="008C35CB">
      <w:pPr>
        <w:jc w:val="both"/>
        <w:rPr>
          <w:rFonts w:ascii="Arial" w:hAnsi="Arial" w:cs="Arial"/>
        </w:rPr>
      </w:pPr>
      <w:r>
        <w:rPr>
          <w:rFonts w:ascii="Arial" w:hAnsi="Arial" w:cs="Arial"/>
        </w:rPr>
        <w:t>Table 6 also shows import</w:t>
      </w:r>
      <w:r w:rsidR="00E67CB8">
        <w:rPr>
          <w:rFonts w:ascii="Arial" w:hAnsi="Arial" w:cs="Arial"/>
        </w:rPr>
        <w:t xml:space="preserve"> </w:t>
      </w:r>
      <w:r>
        <w:rPr>
          <w:rFonts w:ascii="Arial" w:hAnsi="Arial" w:cs="Arial"/>
        </w:rPr>
        <w:t>of fuel wood (which will include non-hosts)</w:t>
      </w:r>
      <w:r w:rsidR="00700502">
        <w:rPr>
          <w:rFonts w:ascii="Arial" w:hAnsi="Arial" w:cs="Arial"/>
        </w:rPr>
        <w:t xml:space="preserve"> from the range of PSHB</w:t>
      </w:r>
      <w:r>
        <w:rPr>
          <w:rFonts w:ascii="Arial" w:hAnsi="Arial" w:cs="Arial"/>
        </w:rPr>
        <w:t>. There has been considerable variation in the amount of fuel wood imported from Vietnam</w:t>
      </w:r>
      <w:r w:rsidR="00E67CB8">
        <w:rPr>
          <w:rFonts w:ascii="Arial" w:hAnsi="Arial" w:cs="Arial"/>
        </w:rPr>
        <w:t xml:space="preserve"> into the EU</w:t>
      </w:r>
      <w:r>
        <w:rPr>
          <w:rFonts w:ascii="Arial" w:hAnsi="Arial" w:cs="Arial"/>
        </w:rPr>
        <w:t xml:space="preserve"> – around 1200 tonnes in 2012 compared to only around 20 tonnes in 2013 and 2014. This variation, as well as a lack of data on the proportion of imports that are PSHB hosts, increase</w:t>
      </w:r>
      <w:r w:rsidR="0008017A">
        <w:rPr>
          <w:rFonts w:ascii="Arial" w:hAnsi="Arial" w:cs="Arial"/>
        </w:rPr>
        <w:t>s</w:t>
      </w:r>
      <w:r>
        <w:rPr>
          <w:rFonts w:ascii="Arial" w:hAnsi="Arial" w:cs="Arial"/>
        </w:rPr>
        <w:t xml:space="preserve"> the uncertainty around this rating. </w:t>
      </w:r>
    </w:p>
    <w:p w14:paraId="5927EE9B" w14:textId="77777777" w:rsidR="008C35CB" w:rsidRDefault="008C35CB" w:rsidP="008C35CB">
      <w:pPr>
        <w:jc w:val="both"/>
        <w:rPr>
          <w:rFonts w:ascii="Arial" w:hAnsi="Arial" w:cs="Arial"/>
        </w:rPr>
      </w:pPr>
    </w:p>
    <w:p w14:paraId="6BF98EF1" w14:textId="77777777" w:rsidR="008C35CB" w:rsidRDefault="008C35CB" w:rsidP="008C35CB">
      <w:pPr>
        <w:jc w:val="both"/>
        <w:rPr>
          <w:rFonts w:ascii="Arial" w:hAnsi="Arial" w:cs="Arial"/>
        </w:rPr>
      </w:pPr>
      <w:r>
        <w:rPr>
          <w:rFonts w:ascii="Arial" w:hAnsi="Arial" w:cs="Arial"/>
        </w:rPr>
        <w:t xml:space="preserve">Given that PSHB </w:t>
      </w:r>
      <w:r w:rsidR="004353C9">
        <w:rPr>
          <w:rFonts w:ascii="Arial" w:hAnsi="Arial" w:cs="Arial"/>
        </w:rPr>
        <w:t>is only recorded as a pest o</w:t>
      </w:r>
      <w:r w:rsidR="008E5C43">
        <w:rPr>
          <w:rFonts w:ascii="Arial" w:hAnsi="Arial" w:cs="Arial"/>
        </w:rPr>
        <w:t>f timber production in Vietnam,</w:t>
      </w:r>
      <w:r w:rsidR="00B8376F">
        <w:rPr>
          <w:rFonts w:ascii="Arial" w:hAnsi="Arial" w:cs="Arial"/>
        </w:rPr>
        <w:t xml:space="preserve"> and there is </w:t>
      </w:r>
      <w:r w:rsidR="00E57A9F">
        <w:rPr>
          <w:rFonts w:ascii="Arial" w:hAnsi="Arial" w:cs="Arial"/>
        </w:rPr>
        <w:t xml:space="preserve">little </w:t>
      </w:r>
      <w:r w:rsidR="00B8376F">
        <w:rPr>
          <w:rFonts w:ascii="Arial" w:hAnsi="Arial" w:cs="Arial"/>
        </w:rPr>
        <w:t>trade</w:t>
      </w:r>
      <w:r w:rsidR="00AD2444">
        <w:rPr>
          <w:rFonts w:ascii="Arial" w:hAnsi="Arial" w:cs="Arial"/>
        </w:rPr>
        <w:t xml:space="preserve"> in non-squared wood</w:t>
      </w:r>
      <w:r w:rsidR="008E5C43">
        <w:rPr>
          <w:rFonts w:ascii="Arial" w:hAnsi="Arial" w:cs="Arial"/>
        </w:rPr>
        <w:t xml:space="preserve"> and wood chips</w:t>
      </w:r>
      <w:r w:rsidR="00AD2444">
        <w:rPr>
          <w:rFonts w:ascii="Arial" w:hAnsi="Arial" w:cs="Arial"/>
        </w:rPr>
        <w:t xml:space="preserve"> from its known distribution,</w:t>
      </w:r>
      <w:r>
        <w:rPr>
          <w:rFonts w:ascii="Arial" w:hAnsi="Arial" w:cs="Arial"/>
        </w:rPr>
        <w:t xml:space="preserve"> entry on this pathway is considered unlikely. </w:t>
      </w:r>
      <w:r w:rsidR="00E67CB8">
        <w:rPr>
          <w:rFonts w:ascii="Arial" w:hAnsi="Arial" w:cs="Arial"/>
        </w:rPr>
        <w:t xml:space="preserve">There is low confidence associated with the rating. As well as considerable variation in the trade, the commodity codes do not distinguish between host and non-host species of PSHB and it is also not known what proportion of the trade originates from regions where PSHB is present, </w:t>
      </w:r>
      <w:r w:rsidR="001714E8">
        <w:rPr>
          <w:rFonts w:ascii="Arial" w:hAnsi="Arial" w:cs="Arial"/>
        </w:rPr>
        <w:t xml:space="preserve">which is </w:t>
      </w:r>
      <w:r w:rsidR="00E67CB8">
        <w:rPr>
          <w:rFonts w:ascii="Arial" w:hAnsi="Arial" w:cs="Arial"/>
        </w:rPr>
        <w:t xml:space="preserve">particularly related to </w:t>
      </w:r>
      <w:r w:rsidR="001714E8">
        <w:rPr>
          <w:rFonts w:ascii="Arial" w:hAnsi="Arial" w:cs="Arial"/>
        </w:rPr>
        <w:t xml:space="preserve">the assessment of risk for </w:t>
      </w:r>
      <w:r w:rsidR="00E67CB8">
        <w:rPr>
          <w:rFonts w:ascii="Arial" w:hAnsi="Arial" w:cs="Arial"/>
        </w:rPr>
        <w:t xml:space="preserve">material of US origin. </w:t>
      </w:r>
      <w:r>
        <w:rPr>
          <w:rFonts w:ascii="Arial" w:hAnsi="Arial" w:cs="Arial"/>
        </w:rPr>
        <w:t>If the pest continues to spread,</w:t>
      </w:r>
      <w:r w:rsidR="008E5C43">
        <w:rPr>
          <w:rFonts w:ascii="Arial" w:hAnsi="Arial" w:cs="Arial"/>
        </w:rPr>
        <w:t xml:space="preserve"> or if there is an increased trade in wood chips or other non-squared wood from the current PSHB distribution,</w:t>
      </w:r>
      <w:r>
        <w:rPr>
          <w:rFonts w:ascii="Arial" w:hAnsi="Arial" w:cs="Arial"/>
        </w:rPr>
        <w:t xml:space="preserve"> risk of entry on this pathway may increase, and would also be higher in instances of non-compliance with EU regulations. </w:t>
      </w:r>
    </w:p>
    <w:p w14:paraId="5FED9D33" w14:textId="77777777" w:rsidR="008C35CB" w:rsidRPr="008C35CB" w:rsidRDefault="008C35CB" w:rsidP="00417932">
      <w:pPr>
        <w:rPr>
          <w:rFonts w:ascii="Arial" w:hAnsi="Arial" w:cs="Arial"/>
          <w:sz w:val="24"/>
          <w:szCs w:val="24"/>
        </w:rPr>
      </w:pPr>
    </w:p>
    <w:tbl>
      <w:tblPr>
        <w:tblW w:w="9158" w:type="dxa"/>
        <w:tblLayout w:type="fixed"/>
        <w:tblCellMar>
          <w:left w:w="0" w:type="dxa"/>
          <w:right w:w="0" w:type="dxa"/>
        </w:tblCellMar>
        <w:tblLook w:val="04A0" w:firstRow="1" w:lastRow="0" w:firstColumn="1" w:lastColumn="0" w:noHBand="0" w:noVBand="1"/>
      </w:tblPr>
      <w:tblGrid>
        <w:gridCol w:w="2013"/>
        <w:gridCol w:w="1276"/>
        <w:gridCol w:w="379"/>
        <w:gridCol w:w="1180"/>
        <w:gridCol w:w="436"/>
        <w:gridCol w:w="1265"/>
        <w:gridCol w:w="431"/>
        <w:gridCol w:w="703"/>
        <w:gridCol w:w="380"/>
        <w:gridCol w:w="754"/>
        <w:gridCol w:w="341"/>
      </w:tblGrid>
      <w:tr w:rsidR="002A59FC" w14:paraId="30F0623F" w14:textId="77777777" w:rsidTr="002A59FC">
        <w:tc>
          <w:tcPr>
            <w:tcW w:w="2013" w:type="dxa"/>
            <w:tcMar>
              <w:top w:w="0" w:type="dxa"/>
              <w:left w:w="28" w:type="dxa"/>
              <w:bottom w:w="0" w:type="dxa"/>
              <w:right w:w="0" w:type="dxa"/>
            </w:tcMar>
          </w:tcPr>
          <w:p w14:paraId="39B48BDD" w14:textId="77777777" w:rsidR="003E39EC" w:rsidRPr="00AD54F5" w:rsidRDefault="003E39EC" w:rsidP="00417932">
            <w:pPr>
              <w:pStyle w:val="rs3sourceb0"/>
              <w:spacing w:before="0" w:beforeAutospacing="0" w:after="0" w:afterAutospacing="0"/>
              <w:rPr>
                <w:rFonts w:ascii="Arial" w:hAnsi="Arial" w:cs="Arial"/>
                <w:b/>
                <w:i/>
                <w:color w:val="000000"/>
                <w:sz w:val="22"/>
                <w:szCs w:val="22"/>
                <w:lang w:eastAsia="en-US"/>
              </w:rPr>
            </w:pPr>
            <w:r>
              <w:rPr>
                <w:rFonts w:ascii="Arial" w:hAnsi="Arial" w:cs="Arial"/>
                <w:b/>
                <w:i/>
                <w:color w:val="000000"/>
                <w:sz w:val="22"/>
                <w:szCs w:val="22"/>
                <w:lang w:eastAsia="en-US"/>
              </w:rPr>
              <w:t>Non squared wood &amp; woodchips</w:t>
            </w:r>
          </w:p>
        </w:tc>
        <w:tc>
          <w:tcPr>
            <w:tcW w:w="1276" w:type="dxa"/>
            <w:tcBorders>
              <w:right w:val="single" w:sz="4" w:space="0" w:color="auto"/>
            </w:tcBorders>
            <w:tcMar>
              <w:top w:w="0" w:type="dxa"/>
              <w:left w:w="28" w:type="dxa"/>
              <w:bottom w:w="0" w:type="dxa"/>
              <w:right w:w="0" w:type="dxa"/>
            </w:tcMar>
            <w:hideMark/>
          </w:tcPr>
          <w:p w14:paraId="5E666B0F" w14:textId="77777777" w:rsidR="003E39EC" w:rsidRPr="00417932"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1A260D1F"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D21C9A"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p>
        </w:tc>
        <w:tc>
          <w:tcPr>
            <w:tcW w:w="1180" w:type="dxa"/>
            <w:tcBorders>
              <w:left w:val="single" w:sz="4" w:space="0" w:color="auto"/>
              <w:right w:val="single" w:sz="4" w:space="0" w:color="auto"/>
            </w:tcBorders>
            <w:tcMar>
              <w:top w:w="0" w:type="dxa"/>
              <w:left w:w="28" w:type="dxa"/>
              <w:bottom w:w="0" w:type="dxa"/>
              <w:right w:w="0" w:type="dxa"/>
            </w:tcMar>
            <w:hideMark/>
          </w:tcPr>
          <w:p w14:paraId="57A01E94"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C1FD6A" w14:textId="77777777" w:rsidR="003E39EC" w:rsidRDefault="003E39EC" w:rsidP="003E39EC">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265" w:type="dxa"/>
            <w:tcBorders>
              <w:left w:val="single" w:sz="4" w:space="0" w:color="auto"/>
              <w:right w:val="single" w:sz="4" w:space="0" w:color="auto"/>
            </w:tcBorders>
            <w:tcMar>
              <w:top w:w="0" w:type="dxa"/>
              <w:left w:w="28" w:type="dxa"/>
              <w:bottom w:w="0" w:type="dxa"/>
              <w:right w:w="0" w:type="dxa"/>
            </w:tcMar>
            <w:hideMark/>
          </w:tcPr>
          <w:p w14:paraId="1123A9B2"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31D181"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p>
        </w:tc>
        <w:tc>
          <w:tcPr>
            <w:tcW w:w="703" w:type="dxa"/>
            <w:tcBorders>
              <w:left w:val="single" w:sz="4" w:space="0" w:color="auto"/>
              <w:right w:val="single" w:sz="4" w:space="0" w:color="auto"/>
            </w:tcBorders>
            <w:tcMar>
              <w:top w:w="0" w:type="dxa"/>
              <w:left w:w="28" w:type="dxa"/>
              <w:bottom w:w="0" w:type="dxa"/>
              <w:right w:w="0" w:type="dxa"/>
            </w:tcMar>
            <w:hideMark/>
          </w:tcPr>
          <w:p w14:paraId="323F126A"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B22A1A"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p>
        </w:tc>
        <w:tc>
          <w:tcPr>
            <w:tcW w:w="754" w:type="dxa"/>
            <w:tcBorders>
              <w:left w:val="single" w:sz="4" w:space="0" w:color="auto"/>
              <w:right w:val="single" w:sz="4" w:space="0" w:color="auto"/>
            </w:tcBorders>
            <w:tcMar>
              <w:top w:w="0" w:type="dxa"/>
              <w:left w:w="28" w:type="dxa"/>
              <w:bottom w:w="0" w:type="dxa"/>
              <w:right w:w="0" w:type="dxa"/>
            </w:tcMar>
            <w:hideMark/>
          </w:tcPr>
          <w:p w14:paraId="2605E6C3" w14:textId="77777777" w:rsidR="003E39EC" w:rsidRPr="00417932"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4B728CF9" w14:textId="77777777" w:rsidR="003E39EC" w:rsidRDefault="003E39E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706E6" w14:textId="77777777" w:rsidR="003E39EC" w:rsidRDefault="003E39EC" w:rsidP="009A15ED">
            <w:pPr>
              <w:pStyle w:val="rs3sourceb0"/>
              <w:spacing w:before="0" w:beforeAutospacing="0" w:after="0" w:afterAutospacing="0"/>
              <w:rPr>
                <w:rFonts w:ascii="Arial" w:hAnsi="Arial" w:cs="Arial"/>
                <w:color w:val="000000"/>
                <w:sz w:val="22"/>
                <w:szCs w:val="22"/>
                <w:lang w:eastAsia="en-US"/>
              </w:rPr>
            </w:pPr>
          </w:p>
        </w:tc>
      </w:tr>
      <w:tr w:rsidR="003E39EC" w14:paraId="20BC0298" w14:textId="77777777" w:rsidTr="002A59FC">
        <w:trPr>
          <w:gridAfter w:val="4"/>
          <w:wAfter w:w="2178" w:type="dxa"/>
        </w:trPr>
        <w:tc>
          <w:tcPr>
            <w:tcW w:w="2013" w:type="dxa"/>
            <w:tcMar>
              <w:top w:w="0" w:type="dxa"/>
              <w:left w:w="28" w:type="dxa"/>
              <w:bottom w:w="0" w:type="dxa"/>
              <w:right w:w="0" w:type="dxa"/>
            </w:tcMar>
            <w:vAlign w:val="center"/>
          </w:tcPr>
          <w:p w14:paraId="10F5E9AD" w14:textId="77777777" w:rsidR="00700502" w:rsidRPr="00AD54F5" w:rsidRDefault="00700502"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276" w:type="dxa"/>
            <w:tcBorders>
              <w:right w:val="single" w:sz="4" w:space="0" w:color="auto"/>
            </w:tcBorders>
            <w:tcMar>
              <w:top w:w="0" w:type="dxa"/>
              <w:left w:w="28" w:type="dxa"/>
              <w:bottom w:w="0" w:type="dxa"/>
              <w:right w:w="0" w:type="dxa"/>
            </w:tcMar>
          </w:tcPr>
          <w:p w14:paraId="45123CB5" w14:textId="77777777" w:rsidR="00700502" w:rsidRDefault="0070050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AFC1B2" w14:textId="77777777" w:rsidR="00700502" w:rsidRDefault="00700502" w:rsidP="009A15ED">
            <w:pPr>
              <w:pStyle w:val="rs3sourceb0"/>
              <w:spacing w:before="0" w:beforeAutospacing="0" w:after="0" w:afterAutospacing="0"/>
              <w:jc w:val="center"/>
              <w:rPr>
                <w:rFonts w:ascii="Arial" w:hAnsi="Arial" w:cs="Arial"/>
                <w:color w:val="000000"/>
                <w:sz w:val="22"/>
                <w:szCs w:val="22"/>
                <w:lang w:eastAsia="en-US"/>
              </w:rPr>
            </w:pPr>
          </w:p>
        </w:tc>
        <w:tc>
          <w:tcPr>
            <w:tcW w:w="1180" w:type="dxa"/>
            <w:tcBorders>
              <w:left w:val="single" w:sz="4" w:space="0" w:color="auto"/>
              <w:right w:val="single" w:sz="4" w:space="0" w:color="auto"/>
            </w:tcBorders>
            <w:tcMar>
              <w:top w:w="0" w:type="dxa"/>
              <w:left w:w="28" w:type="dxa"/>
              <w:bottom w:w="0" w:type="dxa"/>
              <w:right w:w="0" w:type="dxa"/>
            </w:tcMar>
          </w:tcPr>
          <w:p w14:paraId="5CA6B09D" w14:textId="77777777" w:rsidR="00700502" w:rsidRDefault="0070050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266E8" w14:textId="77777777" w:rsidR="00700502" w:rsidRDefault="00700502" w:rsidP="009A15ED">
            <w:pPr>
              <w:jc w:val="center"/>
              <w:rPr>
                <w:rFonts w:ascii="Times New Roman" w:eastAsia="Times New Roman" w:hAnsi="Times New Roman"/>
                <w:sz w:val="20"/>
                <w:szCs w:val="20"/>
                <w:lang w:eastAsia="en-GB"/>
              </w:rPr>
            </w:pPr>
          </w:p>
        </w:tc>
        <w:tc>
          <w:tcPr>
            <w:tcW w:w="1265" w:type="dxa"/>
            <w:tcBorders>
              <w:left w:val="single" w:sz="4" w:space="0" w:color="auto"/>
              <w:right w:val="single" w:sz="4" w:space="0" w:color="auto"/>
            </w:tcBorders>
            <w:tcMar>
              <w:top w:w="0" w:type="dxa"/>
              <w:left w:w="28" w:type="dxa"/>
              <w:bottom w:w="0" w:type="dxa"/>
              <w:right w:w="0" w:type="dxa"/>
            </w:tcMar>
          </w:tcPr>
          <w:p w14:paraId="7FC28D05" w14:textId="77777777" w:rsidR="00700502" w:rsidRDefault="0070050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A9089B" w14:textId="77777777" w:rsidR="00700502" w:rsidRDefault="00E67CB8" w:rsidP="009A15ED">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67BC445A" w14:textId="77777777" w:rsidR="00417932" w:rsidRDefault="00417932" w:rsidP="00994CA0">
      <w:pPr>
        <w:jc w:val="both"/>
        <w:rPr>
          <w:rFonts w:ascii="Arial" w:hAnsi="Arial" w:cs="Arial"/>
          <w:i/>
          <w:iCs/>
        </w:rPr>
      </w:pPr>
    </w:p>
    <w:p w14:paraId="3C97274F" w14:textId="77777777" w:rsidR="001714E8" w:rsidRDefault="001714E8" w:rsidP="00994CA0">
      <w:pPr>
        <w:jc w:val="both"/>
        <w:rPr>
          <w:rFonts w:ascii="Arial" w:hAnsi="Arial" w:cs="Arial"/>
          <w:iCs/>
          <w:sz w:val="24"/>
          <w:szCs w:val="24"/>
          <w:u w:val="single"/>
        </w:rPr>
      </w:pPr>
    </w:p>
    <w:p w14:paraId="0DCBC9C9" w14:textId="77777777" w:rsidR="00724CF7" w:rsidRDefault="00724CF7" w:rsidP="00994CA0">
      <w:pPr>
        <w:jc w:val="both"/>
        <w:rPr>
          <w:rFonts w:ascii="Arial" w:hAnsi="Arial" w:cs="Arial"/>
          <w:iCs/>
          <w:sz w:val="24"/>
          <w:szCs w:val="24"/>
          <w:u w:val="single"/>
        </w:rPr>
      </w:pPr>
      <w:r w:rsidRPr="00724CF7">
        <w:rPr>
          <w:rFonts w:ascii="Arial" w:hAnsi="Arial" w:cs="Arial"/>
          <w:iCs/>
          <w:sz w:val="24"/>
          <w:szCs w:val="24"/>
          <w:u w:val="single"/>
        </w:rPr>
        <w:t>Squared Wood</w:t>
      </w:r>
    </w:p>
    <w:p w14:paraId="5E08CD74" w14:textId="77777777" w:rsidR="00DF3991" w:rsidRDefault="00DF3991" w:rsidP="00994CA0">
      <w:pPr>
        <w:jc w:val="both"/>
        <w:rPr>
          <w:rFonts w:ascii="Arial" w:hAnsi="Arial" w:cs="Arial"/>
          <w:iCs/>
          <w:sz w:val="24"/>
          <w:szCs w:val="24"/>
          <w:u w:val="single"/>
        </w:rPr>
      </w:pPr>
    </w:p>
    <w:p w14:paraId="12BEC624" w14:textId="77777777" w:rsidR="00DF3991" w:rsidRPr="006C3F84" w:rsidRDefault="00DF3991" w:rsidP="00DF3991">
      <w:pPr>
        <w:jc w:val="both"/>
        <w:rPr>
          <w:rFonts w:ascii="Arial" w:hAnsi="Arial" w:cs="Arial"/>
        </w:rPr>
      </w:pPr>
      <w:r>
        <w:rPr>
          <w:rFonts w:ascii="Arial" w:hAnsi="Arial" w:cs="Arial"/>
        </w:rPr>
        <w:t xml:space="preserve">The process of squaring wood will largely remove the outer parts where PSHB would be </w:t>
      </w:r>
      <w:proofErr w:type="gramStart"/>
      <w:r>
        <w:rPr>
          <w:rFonts w:ascii="Arial" w:hAnsi="Arial" w:cs="Arial"/>
        </w:rPr>
        <w:t>present, but</w:t>
      </w:r>
      <w:proofErr w:type="gramEnd"/>
      <w:r>
        <w:rPr>
          <w:rFonts w:ascii="Arial" w:hAnsi="Arial" w:cs="Arial"/>
        </w:rPr>
        <w:t xml:space="preserve"> will not remove all of the outer wood and thus still presents a pathway of entry. For squared timber of </w:t>
      </w:r>
      <w:r>
        <w:rPr>
          <w:rFonts w:ascii="Arial" w:hAnsi="Arial" w:cs="Arial"/>
          <w:i/>
        </w:rPr>
        <w:t>Quercus</w:t>
      </w:r>
      <w:r>
        <w:rPr>
          <w:rFonts w:ascii="Arial" w:hAnsi="Arial" w:cs="Arial"/>
        </w:rPr>
        <w:t xml:space="preserve"> and </w:t>
      </w:r>
      <w:r w:rsidR="00E57A9F">
        <w:rPr>
          <w:rFonts w:ascii="Arial" w:hAnsi="Arial" w:cs="Arial"/>
          <w:i/>
        </w:rPr>
        <w:t>Platanus</w:t>
      </w:r>
      <w:r w:rsidR="00E57A9F">
        <w:rPr>
          <w:rFonts w:ascii="Arial" w:hAnsi="Arial" w:cs="Arial"/>
        </w:rPr>
        <w:t xml:space="preserve"> </w:t>
      </w:r>
      <w:r>
        <w:rPr>
          <w:rFonts w:ascii="Arial" w:hAnsi="Arial" w:cs="Arial"/>
        </w:rPr>
        <w:t xml:space="preserve">that originate in the USA the EU requirements as described above still apply, and </w:t>
      </w:r>
      <w:r w:rsidR="003118E3">
        <w:rPr>
          <w:rFonts w:ascii="Arial" w:hAnsi="Arial" w:cs="Arial"/>
          <w:i/>
        </w:rPr>
        <w:t>Quercus</w:t>
      </w:r>
      <w:r w:rsidR="003118E3">
        <w:rPr>
          <w:rFonts w:ascii="Arial" w:hAnsi="Arial" w:cs="Arial"/>
        </w:rPr>
        <w:t xml:space="preserve"> </w:t>
      </w:r>
      <w:r>
        <w:rPr>
          <w:rFonts w:ascii="Arial" w:hAnsi="Arial" w:cs="Arial"/>
        </w:rPr>
        <w:t>timber should be bark free and have undergone suitable treatments</w:t>
      </w:r>
      <w:r w:rsidR="003118E3">
        <w:rPr>
          <w:rFonts w:ascii="Arial" w:hAnsi="Arial" w:cs="Arial"/>
        </w:rPr>
        <w:t>.</w:t>
      </w:r>
      <w:r w:rsidR="00072D3F">
        <w:rPr>
          <w:rFonts w:ascii="Arial" w:hAnsi="Arial" w:cs="Arial"/>
        </w:rPr>
        <w:t xml:space="preserve"> Tables 4 and 5 in A</w:t>
      </w:r>
      <w:r w:rsidR="001D5BEC">
        <w:rPr>
          <w:rFonts w:ascii="Arial" w:hAnsi="Arial" w:cs="Arial"/>
        </w:rPr>
        <w:t>nnex I contain data that relate</w:t>
      </w:r>
      <w:r w:rsidR="00072D3F">
        <w:rPr>
          <w:rFonts w:ascii="Arial" w:hAnsi="Arial" w:cs="Arial"/>
        </w:rPr>
        <w:t xml:space="preserve"> to the import of both squared and non-squared timber of </w:t>
      </w:r>
      <w:r w:rsidR="00072D3F">
        <w:rPr>
          <w:rFonts w:ascii="Arial" w:hAnsi="Arial" w:cs="Arial"/>
          <w:i/>
        </w:rPr>
        <w:t>Quercus</w:t>
      </w:r>
      <w:r w:rsidR="00072D3F">
        <w:rPr>
          <w:rFonts w:ascii="Arial" w:hAnsi="Arial" w:cs="Arial"/>
        </w:rPr>
        <w:t xml:space="preserve"> and </w:t>
      </w:r>
      <w:r w:rsidR="00072D3F">
        <w:rPr>
          <w:rFonts w:ascii="Arial" w:hAnsi="Arial" w:cs="Arial"/>
          <w:i/>
        </w:rPr>
        <w:t>Eucalyptus</w:t>
      </w:r>
      <w:r w:rsidR="00072D3F">
        <w:rPr>
          <w:rFonts w:ascii="Arial" w:hAnsi="Arial" w:cs="Arial"/>
        </w:rPr>
        <w:t xml:space="preserve"> from the known range of PSHB.</w:t>
      </w:r>
      <w:r w:rsidR="003118E3">
        <w:rPr>
          <w:rFonts w:ascii="Arial" w:hAnsi="Arial" w:cs="Arial"/>
        </w:rPr>
        <w:t xml:space="preserve"> However,</w:t>
      </w:r>
      <w:r>
        <w:rPr>
          <w:rFonts w:ascii="Arial" w:hAnsi="Arial" w:cs="Arial"/>
        </w:rPr>
        <w:t xml:space="preserve"> there are no requirements on timber that originates elsewhere. </w:t>
      </w:r>
      <w:r w:rsidR="004353C9">
        <w:rPr>
          <w:rFonts w:ascii="Arial" w:hAnsi="Arial" w:cs="Arial"/>
        </w:rPr>
        <w:t>As for non-squared wood, the staining of timber caused by the fungal symbio</w:t>
      </w:r>
      <w:r w:rsidR="00203CC5">
        <w:rPr>
          <w:rFonts w:ascii="Arial" w:hAnsi="Arial" w:cs="Arial"/>
        </w:rPr>
        <w:t>n</w:t>
      </w:r>
      <w:r w:rsidR="004353C9">
        <w:rPr>
          <w:rFonts w:ascii="Arial" w:hAnsi="Arial" w:cs="Arial"/>
        </w:rPr>
        <w:t xml:space="preserve">ts will also reduce its commercial value, and import volumes are generally low. </w:t>
      </w:r>
      <w:r>
        <w:rPr>
          <w:rFonts w:ascii="Arial" w:hAnsi="Arial" w:cs="Arial"/>
        </w:rPr>
        <w:t>Given</w:t>
      </w:r>
      <w:r w:rsidR="00B8376F">
        <w:rPr>
          <w:rFonts w:ascii="Arial" w:hAnsi="Arial" w:cs="Arial"/>
        </w:rPr>
        <w:t xml:space="preserve"> </w:t>
      </w:r>
      <w:r w:rsidR="004353C9">
        <w:rPr>
          <w:rFonts w:ascii="Arial" w:hAnsi="Arial" w:cs="Arial"/>
        </w:rPr>
        <w:t>this information</w:t>
      </w:r>
      <w:r w:rsidR="003118E3">
        <w:rPr>
          <w:rFonts w:ascii="Arial" w:hAnsi="Arial" w:cs="Arial"/>
        </w:rPr>
        <w:t>,</w:t>
      </w:r>
      <w:r>
        <w:rPr>
          <w:rFonts w:ascii="Arial" w:hAnsi="Arial" w:cs="Arial"/>
        </w:rPr>
        <w:t xml:space="preserve"> entry on this pathway is considered unlikely</w:t>
      </w:r>
      <w:r w:rsidR="004353C9">
        <w:rPr>
          <w:rFonts w:ascii="Arial" w:hAnsi="Arial" w:cs="Arial"/>
        </w:rPr>
        <w:t xml:space="preserve"> with medium confidence. </w:t>
      </w:r>
    </w:p>
    <w:p w14:paraId="3BC4153E" w14:textId="77777777" w:rsidR="00DF3991" w:rsidRPr="00DF3991" w:rsidRDefault="00DF3991" w:rsidP="00994CA0">
      <w:pPr>
        <w:jc w:val="both"/>
        <w:rPr>
          <w:rFonts w:ascii="Arial" w:hAnsi="Arial" w:cs="Arial"/>
          <w:iCs/>
          <w:sz w:val="24"/>
          <w:szCs w:val="24"/>
        </w:rPr>
      </w:pPr>
    </w:p>
    <w:tbl>
      <w:tblPr>
        <w:tblW w:w="0" w:type="auto"/>
        <w:tblCellMar>
          <w:left w:w="0" w:type="dxa"/>
          <w:right w:w="0" w:type="dxa"/>
        </w:tblCellMar>
        <w:tblLook w:val="04A0" w:firstRow="1" w:lastRow="0" w:firstColumn="1" w:lastColumn="0" w:noHBand="0" w:noVBand="1"/>
      </w:tblPr>
      <w:tblGrid>
        <w:gridCol w:w="1414"/>
        <w:gridCol w:w="1330"/>
        <w:gridCol w:w="352"/>
        <w:gridCol w:w="1329"/>
        <w:gridCol w:w="435"/>
        <w:gridCol w:w="1342"/>
        <w:gridCol w:w="352"/>
        <w:gridCol w:w="903"/>
        <w:gridCol w:w="353"/>
        <w:gridCol w:w="891"/>
        <w:gridCol w:w="320"/>
      </w:tblGrid>
      <w:tr w:rsidR="00724CF7" w14:paraId="1469C1D4" w14:textId="77777777" w:rsidTr="002A59FC">
        <w:tc>
          <w:tcPr>
            <w:tcW w:w="1415" w:type="dxa"/>
            <w:tcMar>
              <w:top w:w="0" w:type="dxa"/>
              <w:left w:w="108" w:type="dxa"/>
              <w:bottom w:w="0" w:type="dxa"/>
              <w:right w:w="108" w:type="dxa"/>
            </w:tcMar>
          </w:tcPr>
          <w:p w14:paraId="6C6FADE8" w14:textId="77777777" w:rsidR="00724CF7" w:rsidRPr="00AD54F5" w:rsidRDefault="003E39EC" w:rsidP="00CF1B48">
            <w:pPr>
              <w:pStyle w:val="rs3sourceb0"/>
              <w:spacing w:before="0" w:beforeAutospacing="0" w:after="0" w:afterAutospacing="0"/>
              <w:rPr>
                <w:rFonts w:ascii="Arial" w:hAnsi="Arial" w:cs="Arial"/>
                <w:b/>
                <w:i/>
                <w:color w:val="000000"/>
                <w:sz w:val="22"/>
                <w:szCs w:val="22"/>
                <w:lang w:eastAsia="en-US"/>
              </w:rPr>
            </w:pPr>
            <w:r>
              <w:rPr>
                <w:rFonts w:ascii="Arial" w:hAnsi="Arial" w:cs="Arial"/>
                <w:b/>
                <w:i/>
                <w:color w:val="000000"/>
                <w:sz w:val="22"/>
                <w:szCs w:val="22"/>
                <w:lang w:eastAsia="en-US"/>
              </w:rPr>
              <w:t>Squared wood</w:t>
            </w:r>
          </w:p>
        </w:tc>
        <w:tc>
          <w:tcPr>
            <w:tcW w:w="1330" w:type="dxa"/>
            <w:tcBorders>
              <w:right w:val="single" w:sz="4" w:space="0" w:color="auto"/>
            </w:tcBorders>
            <w:tcMar>
              <w:top w:w="0" w:type="dxa"/>
              <w:left w:w="108" w:type="dxa"/>
              <w:bottom w:w="0" w:type="dxa"/>
              <w:right w:w="108" w:type="dxa"/>
            </w:tcMar>
            <w:hideMark/>
          </w:tcPr>
          <w:p w14:paraId="136F9AF0" w14:textId="77777777" w:rsidR="00724CF7" w:rsidRPr="00417932"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3B97B431"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E88ED2"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05BBF206"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407A98" w14:textId="77777777" w:rsidR="00724CF7" w:rsidRDefault="00DF3991" w:rsidP="003E39EC">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6" w:type="dxa"/>
            <w:tcBorders>
              <w:left w:val="single" w:sz="4" w:space="0" w:color="auto"/>
              <w:right w:val="single" w:sz="4" w:space="0" w:color="auto"/>
            </w:tcBorders>
            <w:tcMar>
              <w:top w:w="0" w:type="dxa"/>
              <w:left w:w="108" w:type="dxa"/>
              <w:bottom w:w="0" w:type="dxa"/>
              <w:right w:w="108" w:type="dxa"/>
            </w:tcMar>
            <w:hideMark/>
          </w:tcPr>
          <w:p w14:paraId="42ABC55A"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3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BEE702"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p>
        </w:tc>
        <w:tc>
          <w:tcPr>
            <w:tcW w:w="936" w:type="dxa"/>
            <w:tcBorders>
              <w:left w:val="single" w:sz="4" w:space="0" w:color="auto"/>
              <w:right w:val="single" w:sz="4" w:space="0" w:color="auto"/>
            </w:tcBorders>
            <w:tcMar>
              <w:top w:w="0" w:type="dxa"/>
              <w:left w:w="108" w:type="dxa"/>
              <w:bottom w:w="0" w:type="dxa"/>
              <w:right w:w="108" w:type="dxa"/>
            </w:tcMar>
            <w:hideMark/>
          </w:tcPr>
          <w:p w14:paraId="00B1255A"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F29735"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p>
        </w:tc>
        <w:tc>
          <w:tcPr>
            <w:tcW w:w="941" w:type="dxa"/>
            <w:tcBorders>
              <w:left w:val="single" w:sz="4" w:space="0" w:color="auto"/>
              <w:right w:val="single" w:sz="4" w:space="0" w:color="auto"/>
            </w:tcBorders>
            <w:tcMar>
              <w:top w:w="0" w:type="dxa"/>
              <w:left w:w="108" w:type="dxa"/>
              <w:bottom w:w="0" w:type="dxa"/>
              <w:right w:w="108" w:type="dxa"/>
            </w:tcMar>
            <w:hideMark/>
          </w:tcPr>
          <w:p w14:paraId="439F97DC" w14:textId="77777777" w:rsidR="00724CF7" w:rsidRPr="00417932"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5C919C76"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C529A" w14:textId="77777777" w:rsidR="00724CF7" w:rsidRDefault="00724CF7" w:rsidP="00CF1B48">
            <w:pPr>
              <w:pStyle w:val="rs3sourceb0"/>
              <w:spacing w:before="0" w:beforeAutospacing="0" w:after="0" w:afterAutospacing="0"/>
              <w:rPr>
                <w:rFonts w:ascii="Arial" w:hAnsi="Arial" w:cs="Arial"/>
                <w:color w:val="000000"/>
                <w:sz w:val="22"/>
                <w:szCs w:val="22"/>
                <w:lang w:eastAsia="en-US"/>
              </w:rPr>
            </w:pPr>
          </w:p>
        </w:tc>
      </w:tr>
      <w:tr w:rsidR="00DF3991" w14:paraId="791E5728" w14:textId="77777777" w:rsidTr="002A59FC">
        <w:trPr>
          <w:gridAfter w:val="4"/>
          <w:wAfter w:w="2612" w:type="dxa"/>
        </w:trPr>
        <w:tc>
          <w:tcPr>
            <w:tcW w:w="1415" w:type="dxa"/>
            <w:tcMar>
              <w:top w:w="0" w:type="dxa"/>
              <w:left w:w="108" w:type="dxa"/>
              <w:bottom w:w="0" w:type="dxa"/>
              <w:right w:w="108" w:type="dxa"/>
            </w:tcMar>
            <w:vAlign w:val="center"/>
          </w:tcPr>
          <w:p w14:paraId="383D9A5D" w14:textId="77777777" w:rsidR="00DF3991" w:rsidRPr="00AD54F5" w:rsidRDefault="00DF3991" w:rsidP="00CF1B48">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30" w:type="dxa"/>
            <w:tcBorders>
              <w:right w:val="single" w:sz="4" w:space="0" w:color="auto"/>
            </w:tcBorders>
            <w:tcMar>
              <w:top w:w="0" w:type="dxa"/>
              <w:left w:w="108" w:type="dxa"/>
              <w:bottom w:w="0" w:type="dxa"/>
              <w:right w:w="108" w:type="dxa"/>
            </w:tcMar>
          </w:tcPr>
          <w:p w14:paraId="2E57AC0A"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FD5B2"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0165F43F"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7BBA0" w14:textId="77777777" w:rsidR="00DF3991" w:rsidRDefault="00DF3991" w:rsidP="003E39EC">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6" w:type="dxa"/>
            <w:tcBorders>
              <w:left w:val="single" w:sz="4" w:space="0" w:color="auto"/>
              <w:right w:val="single" w:sz="4" w:space="0" w:color="auto"/>
            </w:tcBorders>
            <w:tcMar>
              <w:top w:w="0" w:type="dxa"/>
              <w:left w:w="108" w:type="dxa"/>
              <w:bottom w:w="0" w:type="dxa"/>
              <w:right w:w="108" w:type="dxa"/>
            </w:tcMar>
          </w:tcPr>
          <w:p w14:paraId="23C5BF72"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4E40F1" w14:textId="77777777" w:rsidR="00DF3991" w:rsidRDefault="00DF3991" w:rsidP="00CF1B48">
            <w:pPr>
              <w:pStyle w:val="rs3sourceb0"/>
              <w:spacing w:before="0" w:beforeAutospacing="0" w:after="0" w:afterAutospacing="0"/>
              <w:jc w:val="center"/>
              <w:rPr>
                <w:rFonts w:ascii="Wingdings 2" w:hAnsi="Wingdings 2"/>
                <w:b/>
                <w:bCs/>
                <w:sz w:val="40"/>
                <w:szCs w:val="40"/>
              </w:rPr>
            </w:pPr>
          </w:p>
        </w:tc>
      </w:tr>
    </w:tbl>
    <w:p w14:paraId="1C02923E" w14:textId="77777777" w:rsidR="000E46F7" w:rsidRDefault="000E46F7" w:rsidP="000E46F7">
      <w:pPr>
        <w:jc w:val="both"/>
        <w:rPr>
          <w:rFonts w:ascii="Arial" w:hAnsi="Arial" w:cs="Arial"/>
          <w:b/>
          <w:color w:val="000000"/>
        </w:rPr>
      </w:pPr>
    </w:p>
    <w:p w14:paraId="29B11FFA" w14:textId="77777777" w:rsidR="001714E8" w:rsidRDefault="001714E8" w:rsidP="000E46F7">
      <w:pPr>
        <w:jc w:val="both"/>
        <w:rPr>
          <w:rFonts w:ascii="Arial" w:hAnsi="Arial" w:cs="Arial"/>
          <w:color w:val="000000"/>
          <w:sz w:val="24"/>
          <w:szCs w:val="24"/>
          <w:u w:val="single"/>
        </w:rPr>
      </w:pPr>
    </w:p>
    <w:p w14:paraId="0B24904B" w14:textId="77777777" w:rsidR="00724CF7" w:rsidRDefault="00724CF7" w:rsidP="000E46F7">
      <w:pPr>
        <w:jc w:val="both"/>
        <w:rPr>
          <w:rFonts w:ascii="Arial" w:hAnsi="Arial" w:cs="Arial"/>
          <w:color w:val="000000"/>
          <w:sz w:val="24"/>
          <w:szCs w:val="24"/>
          <w:u w:val="single"/>
        </w:rPr>
      </w:pPr>
      <w:r>
        <w:rPr>
          <w:rFonts w:ascii="Arial" w:hAnsi="Arial" w:cs="Arial"/>
          <w:color w:val="000000"/>
          <w:sz w:val="24"/>
          <w:szCs w:val="24"/>
          <w:u w:val="single"/>
        </w:rPr>
        <w:t>Wood Packaging Material</w:t>
      </w:r>
    </w:p>
    <w:p w14:paraId="14C031E4" w14:textId="77777777" w:rsidR="00724CF7" w:rsidRDefault="00724CF7" w:rsidP="000E46F7">
      <w:pPr>
        <w:jc w:val="both"/>
        <w:rPr>
          <w:rFonts w:ascii="Arial" w:hAnsi="Arial" w:cs="Arial"/>
          <w:color w:val="000000"/>
          <w:sz w:val="24"/>
          <w:szCs w:val="24"/>
          <w:u w:val="single"/>
        </w:rPr>
      </w:pPr>
    </w:p>
    <w:p w14:paraId="2C46A47D" w14:textId="77777777" w:rsidR="00DF3991" w:rsidRDefault="00DF3991" w:rsidP="00DF3991">
      <w:pPr>
        <w:jc w:val="both"/>
        <w:rPr>
          <w:rFonts w:ascii="Arial" w:hAnsi="Arial" w:cs="Arial"/>
        </w:rPr>
      </w:pPr>
      <w:r>
        <w:rPr>
          <w:rFonts w:ascii="Arial" w:hAnsi="Arial" w:cs="Arial"/>
          <w:bCs/>
        </w:rPr>
        <w:t xml:space="preserve">Wood packaging material (WPM) that is not compliant with ISPM15 could provide a pathway of entry for PSHB. Members of the </w:t>
      </w:r>
      <w:r w:rsidRPr="00A40E5E">
        <w:rPr>
          <w:rFonts w:ascii="Arial" w:hAnsi="Arial" w:cs="Arial"/>
        </w:rPr>
        <w:t>Scolytinae</w:t>
      </w:r>
      <w:r>
        <w:rPr>
          <w:rFonts w:ascii="Arial" w:hAnsi="Arial" w:cs="Arial"/>
        </w:rPr>
        <w:t xml:space="preserve"> are commonly intercepted on non-compliant WPM</w:t>
      </w:r>
      <w:r w:rsidR="003118E3">
        <w:rPr>
          <w:rFonts w:ascii="Arial" w:hAnsi="Arial" w:cs="Arial"/>
        </w:rPr>
        <w:t>. Thus,</w:t>
      </w:r>
      <w:r>
        <w:rPr>
          <w:rFonts w:ascii="Arial" w:hAnsi="Arial" w:cs="Arial"/>
        </w:rPr>
        <w:t xml:space="preserve"> 73% of Scolytinae interceptions in the USA </w:t>
      </w:r>
      <w:r w:rsidR="003118E3">
        <w:rPr>
          <w:rFonts w:ascii="Arial" w:hAnsi="Arial" w:cs="Arial"/>
        </w:rPr>
        <w:t xml:space="preserve">were </w:t>
      </w:r>
      <w:r>
        <w:rPr>
          <w:rFonts w:ascii="Arial" w:hAnsi="Arial" w:cs="Arial"/>
        </w:rPr>
        <w:t>on WPM</w:t>
      </w:r>
      <w:r w:rsidR="003118E3">
        <w:rPr>
          <w:rFonts w:ascii="Arial" w:hAnsi="Arial" w:cs="Arial"/>
        </w:rPr>
        <w:t xml:space="preserve"> and </w:t>
      </w:r>
      <w:r>
        <w:rPr>
          <w:rFonts w:ascii="Arial" w:hAnsi="Arial" w:cs="Arial"/>
        </w:rPr>
        <w:t xml:space="preserve">new introductions of Scolytinae are strongly associated with </w:t>
      </w:r>
      <w:r w:rsidR="003118E3">
        <w:rPr>
          <w:rFonts w:ascii="Arial" w:hAnsi="Arial" w:cs="Arial"/>
        </w:rPr>
        <w:t>WPM</w:t>
      </w:r>
      <w:r>
        <w:rPr>
          <w:rFonts w:ascii="Arial" w:hAnsi="Arial" w:cs="Arial"/>
        </w:rPr>
        <w:t xml:space="preserve"> </w:t>
      </w:r>
      <w:r>
        <w:rPr>
          <w:rFonts w:ascii="Arial" w:hAnsi="Arial" w:cs="Arial"/>
          <w:noProof/>
        </w:rPr>
        <w:t>(Marini et al. 2011)</w:t>
      </w:r>
      <w:r>
        <w:rPr>
          <w:rFonts w:ascii="Arial" w:hAnsi="Arial" w:cs="Arial"/>
        </w:rPr>
        <w:t>.</w:t>
      </w:r>
      <w:r w:rsidR="00AD6567">
        <w:rPr>
          <w:rFonts w:ascii="Arial" w:hAnsi="Arial" w:cs="Arial"/>
        </w:rPr>
        <w:t xml:space="preserve"> It is thought that dunnage may have been </w:t>
      </w:r>
      <w:r w:rsidR="00E57A9F">
        <w:rPr>
          <w:rFonts w:ascii="Arial" w:hAnsi="Arial" w:cs="Arial"/>
        </w:rPr>
        <w:t xml:space="preserve">the </w:t>
      </w:r>
      <w:r w:rsidR="00AD6567">
        <w:rPr>
          <w:rFonts w:ascii="Arial" w:hAnsi="Arial" w:cs="Arial"/>
        </w:rPr>
        <w:t xml:space="preserve">pathway of entry of PSHB into the USA </w:t>
      </w:r>
      <w:r w:rsidR="006A681C">
        <w:rPr>
          <w:rFonts w:ascii="Arial" w:hAnsi="Arial" w:cs="Arial"/>
        </w:rPr>
        <w:t xml:space="preserve">(Eskalen </w:t>
      </w:r>
      <w:r w:rsidR="006A681C">
        <w:rPr>
          <w:rFonts w:ascii="Arial" w:hAnsi="Arial" w:cs="Arial"/>
          <w:i/>
        </w:rPr>
        <w:t xml:space="preserve">pers. comm </w:t>
      </w:r>
      <w:r w:rsidR="006A681C">
        <w:rPr>
          <w:rFonts w:ascii="Arial" w:hAnsi="Arial" w:cs="Arial"/>
        </w:rPr>
        <w:t xml:space="preserve">30.9.2014). </w:t>
      </w:r>
      <w:r w:rsidR="00137429">
        <w:rPr>
          <w:rFonts w:ascii="Arial" w:hAnsi="Arial" w:cs="Arial"/>
        </w:rPr>
        <w:t xml:space="preserve">Dunnage tends to be made of </w:t>
      </w:r>
      <w:proofErr w:type="gramStart"/>
      <w:r w:rsidR="00137429">
        <w:rPr>
          <w:rFonts w:ascii="Arial" w:hAnsi="Arial" w:cs="Arial"/>
        </w:rPr>
        <w:t>low</w:t>
      </w:r>
      <w:r w:rsidR="00203CC5">
        <w:rPr>
          <w:rFonts w:ascii="Arial" w:hAnsi="Arial" w:cs="Arial"/>
        </w:rPr>
        <w:t xml:space="preserve"> quality</w:t>
      </w:r>
      <w:proofErr w:type="gramEnd"/>
      <w:r w:rsidR="00203CC5">
        <w:rPr>
          <w:rFonts w:ascii="Arial" w:hAnsi="Arial" w:cs="Arial"/>
        </w:rPr>
        <w:t xml:space="preserve"> timber (</w:t>
      </w:r>
      <w:r w:rsidR="00137429">
        <w:rPr>
          <w:rFonts w:ascii="Arial" w:hAnsi="Arial" w:cs="Arial"/>
        </w:rPr>
        <w:t>such as that which may occur due to PSHB infestation and fungal staining</w:t>
      </w:r>
      <w:r w:rsidR="00203CC5">
        <w:rPr>
          <w:rFonts w:ascii="Arial" w:hAnsi="Arial" w:cs="Arial"/>
        </w:rPr>
        <w:t>)</w:t>
      </w:r>
      <w:r w:rsidR="00137429">
        <w:rPr>
          <w:rFonts w:ascii="Arial" w:hAnsi="Arial" w:cs="Arial"/>
        </w:rPr>
        <w:t xml:space="preserve"> and is often associated with infestation of insects (Stanaway et al. 2001). </w:t>
      </w:r>
      <w:r w:rsidR="00A7396E">
        <w:rPr>
          <w:rFonts w:ascii="Arial" w:hAnsi="Arial" w:cs="Arial"/>
        </w:rPr>
        <w:t xml:space="preserve">It is not known if PSHB is a pest in any plantations where timber may be used for WPM production. </w:t>
      </w:r>
    </w:p>
    <w:p w14:paraId="2D210CC7" w14:textId="77777777" w:rsidR="00E57A9F" w:rsidRDefault="00E57A9F" w:rsidP="00DF3991">
      <w:pPr>
        <w:jc w:val="both"/>
        <w:rPr>
          <w:rFonts w:ascii="Arial" w:hAnsi="Arial" w:cs="Arial"/>
        </w:rPr>
      </w:pPr>
    </w:p>
    <w:p w14:paraId="67F3FF10" w14:textId="77777777" w:rsidR="00D71808" w:rsidRDefault="00DF3991" w:rsidP="00DF3991">
      <w:pPr>
        <w:jc w:val="both"/>
        <w:rPr>
          <w:rFonts w:ascii="Arial" w:hAnsi="Arial" w:cs="Arial"/>
        </w:rPr>
      </w:pPr>
      <w:r>
        <w:rPr>
          <w:rFonts w:ascii="Arial" w:hAnsi="Arial" w:cs="Arial"/>
        </w:rPr>
        <w:t>Currently all WPM originating from outside of th</w:t>
      </w:r>
      <w:r w:rsidR="00203CC5">
        <w:rPr>
          <w:rFonts w:ascii="Arial" w:hAnsi="Arial" w:cs="Arial"/>
        </w:rPr>
        <w:t xml:space="preserve">e EU should be ISPM15 compliant. This means </w:t>
      </w:r>
      <w:r>
        <w:rPr>
          <w:rFonts w:ascii="Arial" w:hAnsi="Arial" w:cs="Arial"/>
        </w:rPr>
        <w:t xml:space="preserve">the wood should be debarked, though </w:t>
      </w:r>
      <w:r w:rsidR="001714E8">
        <w:rPr>
          <w:rFonts w:ascii="Arial" w:hAnsi="Arial" w:cs="Arial"/>
        </w:rPr>
        <w:t xml:space="preserve">areas of </w:t>
      </w:r>
      <w:r>
        <w:rPr>
          <w:rFonts w:ascii="Arial" w:hAnsi="Arial" w:cs="Arial"/>
        </w:rPr>
        <w:t>bark less than 3cm in width</w:t>
      </w:r>
      <w:r w:rsidR="001714E8">
        <w:rPr>
          <w:rFonts w:ascii="Arial" w:hAnsi="Arial" w:cs="Arial"/>
        </w:rPr>
        <w:t>,</w:t>
      </w:r>
      <w:r>
        <w:rPr>
          <w:rFonts w:ascii="Arial" w:hAnsi="Arial" w:cs="Arial"/>
        </w:rPr>
        <w:t xml:space="preserve"> or greater than 3 cm in width</w:t>
      </w:r>
      <w:r w:rsidR="001714E8">
        <w:rPr>
          <w:rFonts w:ascii="Arial" w:hAnsi="Arial" w:cs="Arial"/>
        </w:rPr>
        <w:t xml:space="preserve"> but</w:t>
      </w:r>
      <w:r>
        <w:rPr>
          <w:rFonts w:ascii="Arial" w:hAnsi="Arial" w:cs="Arial"/>
        </w:rPr>
        <w:t xml:space="preserve"> with the total surface area of an individual piece of bark less than 50 cm</w:t>
      </w:r>
      <w:r>
        <w:rPr>
          <w:rFonts w:ascii="Arial" w:hAnsi="Arial" w:cs="Arial"/>
          <w:vertAlign w:val="superscript"/>
        </w:rPr>
        <w:t>2</w:t>
      </w:r>
      <w:r>
        <w:rPr>
          <w:rFonts w:ascii="Arial" w:hAnsi="Arial" w:cs="Arial"/>
        </w:rPr>
        <w:t>, is permitted</w:t>
      </w:r>
      <w:r w:rsidR="00F124B8">
        <w:rPr>
          <w:rFonts w:ascii="Arial" w:hAnsi="Arial" w:cs="Arial"/>
        </w:rPr>
        <w:t>.</w:t>
      </w:r>
      <w:r>
        <w:rPr>
          <w:rFonts w:ascii="Arial" w:hAnsi="Arial" w:cs="Arial"/>
          <w:vertAlign w:val="superscript"/>
        </w:rPr>
        <w:t xml:space="preserve"> </w:t>
      </w:r>
      <w:r>
        <w:rPr>
          <w:rFonts w:ascii="Arial" w:hAnsi="Arial" w:cs="Arial"/>
        </w:rPr>
        <w:t xml:space="preserve">WPM must then undergo heat treatment that achieves a minimum temperature of 56°C for 30 minutes throughout the entire profile of the </w:t>
      </w:r>
      <w:proofErr w:type="gramStart"/>
      <w:r>
        <w:rPr>
          <w:rFonts w:ascii="Arial" w:hAnsi="Arial" w:cs="Arial"/>
        </w:rPr>
        <w:t>wood</w:t>
      </w:r>
      <w:r w:rsidR="00BA166B">
        <w:rPr>
          <w:rFonts w:ascii="Arial" w:hAnsi="Arial" w:cs="Arial"/>
        </w:rPr>
        <w:t>, or</w:t>
      </w:r>
      <w:proofErr w:type="gramEnd"/>
      <w:r w:rsidR="00BA166B">
        <w:rPr>
          <w:rFonts w:ascii="Arial" w:hAnsi="Arial" w:cs="Arial"/>
        </w:rPr>
        <w:t xml:space="preserve"> undergo treatment with methyl bromide</w:t>
      </w:r>
      <w:r>
        <w:rPr>
          <w:rFonts w:ascii="Arial" w:hAnsi="Arial" w:cs="Arial"/>
        </w:rPr>
        <w:t xml:space="preserve">. Bark beetles have been shown to re-colonise treated WPM with pieces </w:t>
      </w:r>
      <w:r w:rsidR="00FD0274">
        <w:rPr>
          <w:rFonts w:ascii="Arial" w:hAnsi="Arial" w:cs="Arial"/>
        </w:rPr>
        <w:t xml:space="preserve">of </w:t>
      </w:r>
      <w:r>
        <w:rPr>
          <w:rFonts w:ascii="Arial" w:hAnsi="Arial" w:cs="Arial"/>
        </w:rPr>
        <w:t>bark of approximately 25-35 cm</w:t>
      </w:r>
      <w:r>
        <w:rPr>
          <w:rFonts w:ascii="Arial" w:hAnsi="Arial" w:cs="Arial"/>
          <w:vertAlign w:val="superscript"/>
        </w:rPr>
        <w:t>2</w:t>
      </w:r>
      <w:r>
        <w:rPr>
          <w:rFonts w:ascii="Arial" w:hAnsi="Arial" w:cs="Arial"/>
        </w:rPr>
        <w:t xml:space="preserve"> </w:t>
      </w:r>
      <w:r>
        <w:rPr>
          <w:rFonts w:ascii="Arial" w:hAnsi="Arial" w:cs="Arial"/>
          <w:noProof/>
        </w:rPr>
        <w:t>(Evans 2007)</w:t>
      </w:r>
      <w:r>
        <w:rPr>
          <w:rFonts w:ascii="Arial" w:hAnsi="Arial" w:cs="Arial"/>
        </w:rPr>
        <w:t>. PSHB infest</w:t>
      </w:r>
      <w:r w:rsidR="00E57A9F">
        <w:rPr>
          <w:rFonts w:ascii="Arial" w:hAnsi="Arial" w:cs="Arial"/>
        </w:rPr>
        <w:t>s</w:t>
      </w:r>
      <w:r>
        <w:rPr>
          <w:rFonts w:ascii="Arial" w:hAnsi="Arial" w:cs="Arial"/>
        </w:rPr>
        <w:t xml:space="preserve"> </w:t>
      </w:r>
      <w:r w:rsidR="00E57A9F">
        <w:rPr>
          <w:rFonts w:ascii="Arial" w:hAnsi="Arial" w:cs="Arial"/>
        </w:rPr>
        <w:t>living</w:t>
      </w:r>
      <w:r w:rsidR="00F124B8">
        <w:rPr>
          <w:rFonts w:ascii="Arial" w:hAnsi="Arial" w:cs="Arial"/>
        </w:rPr>
        <w:t>, and often apparently healthy,</w:t>
      </w:r>
      <w:r>
        <w:rPr>
          <w:rFonts w:ascii="Arial" w:hAnsi="Arial" w:cs="Arial"/>
        </w:rPr>
        <w:t xml:space="preserve"> tree</w:t>
      </w:r>
      <w:r w:rsidR="00F124B8">
        <w:rPr>
          <w:rFonts w:ascii="Arial" w:hAnsi="Arial" w:cs="Arial"/>
        </w:rPr>
        <w:t xml:space="preserve">s, making attack of treated WPM unlikely. </w:t>
      </w:r>
      <w:r w:rsidR="00234807">
        <w:rPr>
          <w:rFonts w:ascii="Arial" w:hAnsi="Arial" w:cs="Arial"/>
        </w:rPr>
        <w:t xml:space="preserve">Though ISPM15 treatment is likely to </w:t>
      </w:r>
      <w:r w:rsidR="00E57A9F">
        <w:rPr>
          <w:rFonts w:ascii="Arial" w:hAnsi="Arial" w:cs="Arial"/>
        </w:rPr>
        <w:t xml:space="preserve">reduce </w:t>
      </w:r>
      <w:r w:rsidR="00234807">
        <w:rPr>
          <w:rFonts w:ascii="Arial" w:hAnsi="Arial" w:cs="Arial"/>
        </w:rPr>
        <w:t xml:space="preserve">the risk of entry on this pathway </w:t>
      </w:r>
      <w:r w:rsidR="00D71808">
        <w:rPr>
          <w:rFonts w:ascii="Arial" w:hAnsi="Arial" w:cs="Arial"/>
        </w:rPr>
        <w:t>it does not eliminate risk of entry on WPM</w:t>
      </w:r>
      <w:r w:rsidR="00234807">
        <w:rPr>
          <w:rFonts w:ascii="Arial" w:hAnsi="Arial" w:cs="Arial"/>
        </w:rPr>
        <w:t xml:space="preserve">. Within the European Union, a survey </w:t>
      </w:r>
      <w:r w:rsidR="00E57A9F">
        <w:rPr>
          <w:rFonts w:ascii="Arial" w:hAnsi="Arial" w:cs="Arial"/>
        </w:rPr>
        <w:t xml:space="preserve">of </w:t>
      </w:r>
      <w:r w:rsidR="00234807">
        <w:rPr>
          <w:rFonts w:ascii="Arial" w:hAnsi="Arial" w:cs="Arial"/>
        </w:rPr>
        <w:t>WPM post-implementation of ISPM15 showed 0.3% of WPM marked as compliant with ISPM15 were found to be infested with insects of quarantine concern</w:t>
      </w:r>
      <w:r w:rsidR="00AD6567">
        <w:rPr>
          <w:rFonts w:ascii="Arial" w:hAnsi="Arial" w:cs="Arial"/>
        </w:rPr>
        <w:t xml:space="preserve">. </w:t>
      </w:r>
      <w:r w:rsidR="00234807">
        <w:rPr>
          <w:rFonts w:ascii="Arial" w:hAnsi="Arial" w:cs="Arial"/>
        </w:rPr>
        <w:t xml:space="preserve">When such material is stored or discarded outside, transfer to a suitable host can occur. In </w:t>
      </w:r>
      <w:proofErr w:type="gramStart"/>
      <w:r w:rsidR="00234807">
        <w:rPr>
          <w:rFonts w:ascii="Arial" w:hAnsi="Arial" w:cs="Arial"/>
        </w:rPr>
        <w:t>addition</w:t>
      </w:r>
      <w:proofErr w:type="gramEnd"/>
      <w:r w:rsidR="00234807">
        <w:rPr>
          <w:rFonts w:ascii="Arial" w:hAnsi="Arial" w:cs="Arial"/>
        </w:rPr>
        <w:t xml:space="preserve"> there are recorded instances of non-compliance with ISPM15, with the UK reporting 20 </w:t>
      </w:r>
      <w:r w:rsidR="00E57A9F">
        <w:rPr>
          <w:rFonts w:ascii="Arial" w:hAnsi="Arial" w:cs="Arial"/>
        </w:rPr>
        <w:t xml:space="preserve">and the rest of the EU reporting 62 </w:t>
      </w:r>
      <w:r w:rsidR="00234807">
        <w:rPr>
          <w:rFonts w:ascii="Arial" w:hAnsi="Arial" w:cs="Arial"/>
        </w:rPr>
        <w:t>such interceptions in the period between Jan – November 2014</w:t>
      </w:r>
      <w:r w:rsidR="00E57A9F">
        <w:rPr>
          <w:rFonts w:ascii="Arial" w:hAnsi="Arial" w:cs="Arial"/>
        </w:rPr>
        <w:t xml:space="preserve"> </w:t>
      </w:r>
      <w:r w:rsidR="003D489A">
        <w:rPr>
          <w:rFonts w:ascii="Arial" w:hAnsi="Arial" w:cs="Arial"/>
        </w:rPr>
        <w:t>(Europhyt d</w:t>
      </w:r>
      <w:r w:rsidR="00D16F36">
        <w:rPr>
          <w:rFonts w:ascii="Arial" w:hAnsi="Arial" w:cs="Arial"/>
        </w:rPr>
        <w:t xml:space="preserve">ata </w:t>
      </w:r>
      <w:r w:rsidR="00A81286">
        <w:rPr>
          <w:rFonts w:ascii="Arial" w:hAnsi="Arial" w:cs="Arial"/>
        </w:rPr>
        <w:t>retrieved</w:t>
      </w:r>
      <w:r w:rsidR="00D16F36">
        <w:rPr>
          <w:rFonts w:ascii="Arial" w:hAnsi="Arial" w:cs="Arial"/>
        </w:rPr>
        <w:t xml:space="preserve"> 03.02.2015). </w:t>
      </w:r>
    </w:p>
    <w:p w14:paraId="168D01AD" w14:textId="77777777" w:rsidR="00D71808" w:rsidRDefault="00D71808" w:rsidP="00DF3991">
      <w:pPr>
        <w:jc w:val="both"/>
        <w:rPr>
          <w:rFonts w:ascii="Arial" w:hAnsi="Arial" w:cs="Arial"/>
        </w:rPr>
      </w:pPr>
    </w:p>
    <w:p w14:paraId="3A85FCCD" w14:textId="77777777" w:rsidR="00DF3991" w:rsidRDefault="00D71808" w:rsidP="00DF3991">
      <w:pPr>
        <w:jc w:val="both"/>
        <w:rPr>
          <w:rFonts w:ascii="Arial" w:hAnsi="Arial" w:cs="Arial"/>
        </w:rPr>
      </w:pPr>
      <w:r>
        <w:rPr>
          <w:rFonts w:ascii="Arial" w:hAnsi="Arial" w:cs="Arial"/>
        </w:rPr>
        <w:t>Entry</w:t>
      </w:r>
      <w:r w:rsidR="00C522E9">
        <w:rPr>
          <w:rFonts w:ascii="Arial" w:hAnsi="Arial" w:cs="Arial"/>
        </w:rPr>
        <w:t xml:space="preserve"> on WPM is rated as moderately likely. </w:t>
      </w:r>
      <w:r w:rsidR="00DF3991">
        <w:rPr>
          <w:rFonts w:ascii="Arial" w:hAnsi="Arial" w:cs="Arial"/>
        </w:rPr>
        <w:t xml:space="preserve">There </w:t>
      </w:r>
      <w:r w:rsidR="00507712">
        <w:rPr>
          <w:rFonts w:ascii="Arial" w:hAnsi="Arial" w:cs="Arial"/>
        </w:rPr>
        <w:t>is low</w:t>
      </w:r>
      <w:r w:rsidR="00137429">
        <w:rPr>
          <w:rFonts w:ascii="Arial" w:hAnsi="Arial" w:cs="Arial"/>
        </w:rPr>
        <w:t xml:space="preserve"> confidence associa</w:t>
      </w:r>
      <w:r w:rsidR="008E6760">
        <w:rPr>
          <w:rFonts w:ascii="Arial" w:hAnsi="Arial" w:cs="Arial"/>
        </w:rPr>
        <w:t>ted with the rating</w:t>
      </w:r>
      <w:r w:rsidR="00F151AE">
        <w:rPr>
          <w:rFonts w:ascii="Arial" w:hAnsi="Arial" w:cs="Arial"/>
        </w:rPr>
        <w:t>, as it is not</w:t>
      </w:r>
      <w:r w:rsidR="00137429">
        <w:rPr>
          <w:rFonts w:ascii="Arial" w:hAnsi="Arial" w:cs="Arial"/>
        </w:rPr>
        <w:t xml:space="preserve"> known how much WPM is produced in the areas where PSHB is known to be present</w:t>
      </w:r>
      <w:r w:rsidR="00203CC5">
        <w:rPr>
          <w:rFonts w:ascii="Arial" w:hAnsi="Arial" w:cs="Arial"/>
        </w:rPr>
        <w:t xml:space="preserve">, or what volume </w:t>
      </w:r>
      <w:r w:rsidR="001714E8">
        <w:rPr>
          <w:rFonts w:ascii="Arial" w:hAnsi="Arial" w:cs="Arial"/>
        </w:rPr>
        <w:t xml:space="preserve">of potentially risky wood </w:t>
      </w:r>
      <w:r w:rsidR="00F151AE">
        <w:rPr>
          <w:rFonts w:ascii="Arial" w:hAnsi="Arial" w:cs="Arial"/>
        </w:rPr>
        <w:t xml:space="preserve">is </w:t>
      </w:r>
      <w:r w:rsidR="00137429">
        <w:rPr>
          <w:rFonts w:ascii="Arial" w:hAnsi="Arial" w:cs="Arial"/>
        </w:rPr>
        <w:t xml:space="preserve">imported into the UK. </w:t>
      </w:r>
      <w:r w:rsidR="00DF3991">
        <w:rPr>
          <w:rFonts w:ascii="Arial" w:hAnsi="Arial" w:cs="Arial"/>
        </w:rPr>
        <w:t xml:space="preserve"> </w:t>
      </w:r>
    </w:p>
    <w:p w14:paraId="41400BBB" w14:textId="77777777" w:rsidR="00DF3991" w:rsidRPr="00DF3991" w:rsidRDefault="00DF3991" w:rsidP="000E46F7">
      <w:pPr>
        <w:jc w:val="both"/>
        <w:rPr>
          <w:rFonts w:ascii="Arial" w:hAnsi="Arial" w:cs="Arial"/>
          <w:color w:val="000000"/>
          <w:sz w:val="24"/>
          <w:szCs w:val="24"/>
        </w:rPr>
      </w:pPr>
    </w:p>
    <w:tbl>
      <w:tblPr>
        <w:tblW w:w="0" w:type="auto"/>
        <w:tblCellMar>
          <w:left w:w="0" w:type="dxa"/>
          <w:right w:w="0" w:type="dxa"/>
        </w:tblCellMar>
        <w:tblLook w:val="04A0" w:firstRow="1" w:lastRow="0" w:firstColumn="1" w:lastColumn="0" w:noHBand="0" w:noVBand="1"/>
      </w:tblPr>
      <w:tblGrid>
        <w:gridCol w:w="1415"/>
        <w:gridCol w:w="1329"/>
        <w:gridCol w:w="349"/>
        <w:gridCol w:w="1329"/>
        <w:gridCol w:w="373"/>
        <w:gridCol w:w="1342"/>
        <w:gridCol w:w="431"/>
        <w:gridCol w:w="899"/>
        <w:gridCol w:w="350"/>
        <w:gridCol w:w="886"/>
        <w:gridCol w:w="318"/>
      </w:tblGrid>
      <w:tr w:rsidR="00724CF7" w14:paraId="5F5286CC" w14:textId="77777777" w:rsidTr="00DF3991">
        <w:tc>
          <w:tcPr>
            <w:tcW w:w="1415" w:type="dxa"/>
            <w:tcMar>
              <w:top w:w="0" w:type="dxa"/>
              <w:left w:w="108" w:type="dxa"/>
              <w:bottom w:w="0" w:type="dxa"/>
              <w:right w:w="108" w:type="dxa"/>
            </w:tcMar>
          </w:tcPr>
          <w:p w14:paraId="510ED4CE" w14:textId="77777777" w:rsidR="00724CF7" w:rsidRPr="00AD54F5" w:rsidRDefault="003E39EC" w:rsidP="00CF1B48">
            <w:pPr>
              <w:pStyle w:val="rs3sourceb0"/>
              <w:spacing w:before="0" w:beforeAutospacing="0" w:after="0" w:afterAutospacing="0"/>
              <w:rPr>
                <w:rFonts w:ascii="Arial" w:hAnsi="Arial" w:cs="Arial"/>
                <w:b/>
                <w:i/>
                <w:color w:val="000000"/>
                <w:sz w:val="22"/>
                <w:szCs w:val="22"/>
                <w:lang w:eastAsia="en-US"/>
              </w:rPr>
            </w:pPr>
            <w:r>
              <w:rPr>
                <w:rFonts w:ascii="Arial" w:hAnsi="Arial" w:cs="Arial"/>
                <w:b/>
                <w:i/>
                <w:color w:val="000000"/>
                <w:sz w:val="22"/>
                <w:szCs w:val="22"/>
                <w:lang w:eastAsia="en-US"/>
              </w:rPr>
              <w:t>WPM</w:t>
            </w:r>
          </w:p>
        </w:tc>
        <w:tc>
          <w:tcPr>
            <w:tcW w:w="1329" w:type="dxa"/>
            <w:tcBorders>
              <w:right w:val="single" w:sz="4" w:space="0" w:color="auto"/>
            </w:tcBorders>
            <w:tcMar>
              <w:top w:w="0" w:type="dxa"/>
              <w:left w:w="108" w:type="dxa"/>
              <w:bottom w:w="0" w:type="dxa"/>
              <w:right w:w="108" w:type="dxa"/>
            </w:tcMar>
            <w:hideMark/>
          </w:tcPr>
          <w:p w14:paraId="4106D4CD" w14:textId="77777777" w:rsidR="00724CF7" w:rsidRPr="00417932"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3E1EA0E1"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0E9A80"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2349F446"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CD7C0" w14:textId="77777777" w:rsidR="00724CF7" w:rsidRDefault="00724CF7" w:rsidP="00CF1B48">
            <w:pPr>
              <w:jc w:val="center"/>
              <w:rPr>
                <w:rFonts w:ascii="Times New Roman" w:eastAsia="Times New Roman" w:hAnsi="Times New Roman"/>
                <w:sz w:val="20"/>
                <w:szCs w:val="20"/>
                <w:lang w:eastAsia="en-GB"/>
              </w:rPr>
            </w:pPr>
          </w:p>
        </w:tc>
        <w:tc>
          <w:tcPr>
            <w:tcW w:w="1346" w:type="dxa"/>
            <w:tcBorders>
              <w:left w:val="single" w:sz="4" w:space="0" w:color="auto"/>
              <w:right w:val="single" w:sz="4" w:space="0" w:color="auto"/>
            </w:tcBorders>
            <w:tcMar>
              <w:top w:w="0" w:type="dxa"/>
              <w:left w:w="108" w:type="dxa"/>
              <w:bottom w:w="0" w:type="dxa"/>
              <w:right w:w="108" w:type="dxa"/>
            </w:tcMar>
            <w:hideMark/>
          </w:tcPr>
          <w:p w14:paraId="3E5DD50A"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C2B6E0" w14:textId="77777777" w:rsidR="00724CF7" w:rsidRDefault="00DF3991" w:rsidP="00CF1B48">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932" w:type="dxa"/>
            <w:tcBorders>
              <w:left w:val="single" w:sz="4" w:space="0" w:color="auto"/>
              <w:right w:val="single" w:sz="4" w:space="0" w:color="auto"/>
            </w:tcBorders>
            <w:tcMar>
              <w:top w:w="0" w:type="dxa"/>
              <w:left w:w="108" w:type="dxa"/>
              <w:bottom w:w="0" w:type="dxa"/>
              <w:right w:w="108" w:type="dxa"/>
            </w:tcMar>
            <w:hideMark/>
          </w:tcPr>
          <w:p w14:paraId="38EE8BD6"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777021"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p>
        </w:tc>
        <w:tc>
          <w:tcPr>
            <w:tcW w:w="935" w:type="dxa"/>
            <w:tcBorders>
              <w:left w:val="single" w:sz="4" w:space="0" w:color="auto"/>
              <w:right w:val="single" w:sz="4" w:space="0" w:color="auto"/>
            </w:tcBorders>
            <w:tcMar>
              <w:top w:w="0" w:type="dxa"/>
              <w:left w:w="108" w:type="dxa"/>
              <w:bottom w:w="0" w:type="dxa"/>
              <w:right w:w="108" w:type="dxa"/>
            </w:tcMar>
            <w:hideMark/>
          </w:tcPr>
          <w:p w14:paraId="2B155E3B" w14:textId="77777777" w:rsidR="00724CF7" w:rsidRPr="00417932"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6DCCD8C5" w14:textId="77777777" w:rsidR="00724CF7" w:rsidRDefault="00724CF7"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A4E783" w14:textId="77777777" w:rsidR="00724CF7" w:rsidRDefault="00724CF7" w:rsidP="00CF1B48">
            <w:pPr>
              <w:pStyle w:val="rs3sourceb0"/>
              <w:spacing w:before="0" w:beforeAutospacing="0" w:after="0" w:afterAutospacing="0"/>
              <w:rPr>
                <w:rFonts w:ascii="Arial" w:hAnsi="Arial" w:cs="Arial"/>
                <w:color w:val="000000"/>
                <w:sz w:val="22"/>
                <w:szCs w:val="22"/>
                <w:lang w:eastAsia="en-US"/>
              </w:rPr>
            </w:pPr>
          </w:p>
        </w:tc>
      </w:tr>
      <w:tr w:rsidR="00DF3991" w14:paraId="3AB20B2C" w14:textId="77777777" w:rsidTr="00DF3991">
        <w:trPr>
          <w:gridAfter w:val="4"/>
          <w:wAfter w:w="2595" w:type="dxa"/>
        </w:trPr>
        <w:tc>
          <w:tcPr>
            <w:tcW w:w="1415" w:type="dxa"/>
            <w:tcMar>
              <w:top w:w="0" w:type="dxa"/>
              <w:left w:w="108" w:type="dxa"/>
              <w:bottom w:w="0" w:type="dxa"/>
              <w:right w:w="108" w:type="dxa"/>
            </w:tcMar>
            <w:vAlign w:val="center"/>
          </w:tcPr>
          <w:p w14:paraId="7C0A23C3" w14:textId="77777777" w:rsidR="00DF3991" w:rsidRPr="00AD54F5" w:rsidRDefault="00DF3991" w:rsidP="00CF1B48">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2C0AE002"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40836B"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1DFE7FC8"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8E250" w14:textId="77777777" w:rsidR="00DF3991" w:rsidRDefault="00DF3991" w:rsidP="00CF1B48">
            <w:pPr>
              <w:jc w:val="center"/>
              <w:rPr>
                <w:rFonts w:ascii="Times New Roman" w:eastAsia="Times New Roman" w:hAnsi="Times New Roman"/>
                <w:sz w:val="20"/>
                <w:szCs w:val="20"/>
                <w:lang w:eastAsia="en-GB"/>
              </w:rPr>
            </w:pPr>
          </w:p>
        </w:tc>
        <w:tc>
          <w:tcPr>
            <w:tcW w:w="1346" w:type="dxa"/>
            <w:tcBorders>
              <w:left w:val="single" w:sz="4" w:space="0" w:color="auto"/>
              <w:right w:val="single" w:sz="4" w:space="0" w:color="auto"/>
            </w:tcBorders>
            <w:tcMar>
              <w:top w:w="0" w:type="dxa"/>
              <w:left w:w="108" w:type="dxa"/>
              <w:bottom w:w="0" w:type="dxa"/>
              <w:right w:w="108" w:type="dxa"/>
            </w:tcMar>
          </w:tcPr>
          <w:p w14:paraId="038EFBEC"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632C95" w14:textId="77777777" w:rsidR="00DF3991" w:rsidRDefault="00DF3991" w:rsidP="00CF1B48">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5B6375EB" w14:textId="77777777" w:rsidR="001714E8" w:rsidRDefault="001714E8" w:rsidP="000E46F7">
      <w:pPr>
        <w:jc w:val="both"/>
        <w:rPr>
          <w:rFonts w:ascii="Arial" w:hAnsi="Arial" w:cs="Arial"/>
          <w:color w:val="000000"/>
          <w:sz w:val="24"/>
          <w:szCs w:val="24"/>
          <w:u w:val="single"/>
        </w:rPr>
      </w:pPr>
    </w:p>
    <w:p w14:paraId="11AF9788" w14:textId="77777777" w:rsidR="001714E8" w:rsidRDefault="001714E8" w:rsidP="000E46F7">
      <w:pPr>
        <w:jc w:val="both"/>
        <w:rPr>
          <w:rFonts w:ascii="Arial" w:hAnsi="Arial" w:cs="Arial"/>
          <w:color w:val="000000"/>
          <w:sz w:val="24"/>
          <w:szCs w:val="24"/>
          <w:u w:val="single"/>
        </w:rPr>
      </w:pPr>
    </w:p>
    <w:p w14:paraId="18550A1C" w14:textId="77777777" w:rsidR="00724CF7" w:rsidRDefault="002E5885" w:rsidP="000E46F7">
      <w:pPr>
        <w:jc w:val="both"/>
        <w:rPr>
          <w:rFonts w:ascii="Arial" w:hAnsi="Arial" w:cs="Arial"/>
          <w:color w:val="000000"/>
          <w:sz w:val="24"/>
          <w:szCs w:val="24"/>
          <w:u w:val="single"/>
        </w:rPr>
      </w:pPr>
      <w:r>
        <w:rPr>
          <w:rFonts w:ascii="Arial" w:hAnsi="Arial" w:cs="Arial"/>
          <w:color w:val="000000"/>
          <w:sz w:val="24"/>
          <w:szCs w:val="24"/>
          <w:u w:val="single"/>
        </w:rPr>
        <w:t>Hitchhiking</w:t>
      </w:r>
    </w:p>
    <w:p w14:paraId="11719583" w14:textId="77777777" w:rsidR="00DF3991" w:rsidRPr="00DF3991" w:rsidRDefault="00DF3991" w:rsidP="00DF3991">
      <w:pPr>
        <w:jc w:val="both"/>
        <w:rPr>
          <w:rFonts w:ascii="Arial" w:hAnsi="Arial" w:cs="Arial"/>
          <w:bCs/>
        </w:rPr>
      </w:pPr>
      <w:r>
        <w:rPr>
          <w:rFonts w:ascii="Arial" w:hAnsi="Arial" w:cs="Arial"/>
          <w:bCs/>
        </w:rPr>
        <w:lastRenderedPageBreak/>
        <w:t xml:space="preserve">PSHB may hitchhike on commodities such as produce and cut flowers, or </w:t>
      </w:r>
      <w:r w:rsidR="00D773D0">
        <w:rPr>
          <w:rFonts w:ascii="Arial" w:hAnsi="Arial" w:cs="Arial"/>
          <w:bCs/>
        </w:rPr>
        <w:t xml:space="preserve">be </w:t>
      </w:r>
      <w:r>
        <w:rPr>
          <w:rFonts w:ascii="Arial" w:hAnsi="Arial" w:cs="Arial"/>
          <w:bCs/>
        </w:rPr>
        <w:t xml:space="preserve">associated with packing cases (NPAG, 2013). </w:t>
      </w:r>
      <w:r w:rsidR="00F151AE">
        <w:rPr>
          <w:rFonts w:ascii="Arial" w:hAnsi="Arial" w:cs="Arial"/>
          <w:bCs/>
        </w:rPr>
        <w:t xml:space="preserve">California </w:t>
      </w:r>
      <w:r w:rsidR="00F30A0B">
        <w:rPr>
          <w:rFonts w:ascii="Arial" w:hAnsi="Arial" w:cs="Arial"/>
          <w:bCs/>
        </w:rPr>
        <w:t>has</w:t>
      </w:r>
      <w:r w:rsidR="00F151AE">
        <w:rPr>
          <w:rFonts w:ascii="Arial" w:hAnsi="Arial" w:cs="Arial"/>
          <w:bCs/>
        </w:rPr>
        <w:t xml:space="preserve"> intercepted other </w:t>
      </w:r>
      <w:r w:rsidR="00F151AE" w:rsidRPr="00F30A0B">
        <w:rPr>
          <w:rFonts w:ascii="Arial" w:hAnsi="Arial" w:cs="Arial"/>
          <w:bCs/>
          <w:i/>
        </w:rPr>
        <w:t>Euwallacea</w:t>
      </w:r>
      <w:r w:rsidR="00F151AE">
        <w:rPr>
          <w:rFonts w:ascii="Arial" w:hAnsi="Arial" w:cs="Arial"/>
          <w:bCs/>
        </w:rPr>
        <w:t xml:space="preserve"> species on cut flowers,</w:t>
      </w:r>
      <w:r w:rsidR="00225C47">
        <w:rPr>
          <w:rFonts w:ascii="Arial" w:hAnsi="Arial" w:cs="Arial"/>
          <w:bCs/>
        </w:rPr>
        <w:t xml:space="preserve"> </w:t>
      </w:r>
      <w:proofErr w:type="gramStart"/>
      <w:r w:rsidR="00225C47">
        <w:rPr>
          <w:rFonts w:ascii="Arial" w:hAnsi="Arial" w:cs="Arial"/>
          <w:bCs/>
        </w:rPr>
        <w:t>ginger</w:t>
      </w:r>
      <w:proofErr w:type="gramEnd"/>
      <w:r w:rsidR="00225C47">
        <w:rPr>
          <w:rFonts w:ascii="Arial" w:hAnsi="Arial" w:cs="Arial"/>
          <w:bCs/>
        </w:rPr>
        <w:t xml:space="preserve"> and macadamia (Leathers</w:t>
      </w:r>
      <w:r w:rsidR="00F151AE">
        <w:rPr>
          <w:rFonts w:ascii="Arial" w:hAnsi="Arial" w:cs="Arial"/>
          <w:bCs/>
        </w:rPr>
        <w:t xml:space="preserve"> 2015). </w:t>
      </w:r>
      <w:r w:rsidRPr="00F151AE">
        <w:rPr>
          <w:rFonts w:ascii="Arial" w:hAnsi="Arial" w:cs="Arial"/>
          <w:bCs/>
        </w:rPr>
        <w:t>A</w:t>
      </w:r>
      <w:r>
        <w:rPr>
          <w:rFonts w:ascii="Arial" w:hAnsi="Arial" w:cs="Arial"/>
          <w:bCs/>
        </w:rPr>
        <w:t xml:space="preserve"> survey of 3001 sea cargo containers in Australia found 20 </w:t>
      </w:r>
      <w:r w:rsidRPr="00085830">
        <w:rPr>
          <w:rFonts w:ascii="Arial" w:hAnsi="Arial" w:cs="Arial"/>
          <w:bCs/>
          <w:i/>
        </w:rPr>
        <w:t>Euwallacea</w:t>
      </w:r>
      <w:r>
        <w:rPr>
          <w:rFonts w:ascii="Arial" w:hAnsi="Arial" w:cs="Arial"/>
          <w:bCs/>
          <w:i/>
        </w:rPr>
        <w:t xml:space="preserve"> </w:t>
      </w:r>
      <w:r>
        <w:rPr>
          <w:rFonts w:ascii="Arial" w:hAnsi="Arial" w:cs="Arial"/>
          <w:bCs/>
        </w:rPr>
        <w:t>sp</w:t>
      </w:r>
      <w:r w:rsidR="002A59FC">
        <w:rPr>
          <w:rFonts w:ascii="Arial" w:hAnsi="Arial" w:cs="Arial"/>
          <w:bCs/>
        </w:rPr>
        <w:t>p</w:t>
      </w:r>
      <w:r>
        <w:rPr>
          <w:rFonts w:ascii="Arial" w:hAnsi="Arial" w:cs="Arial"/>
          <w:bCs/>
        </w:rPr>
        <w:t xml:space="preserve">., though none were live </w:t>
      </w:r>
      <w:r>
        <w:rPr>
          <w:rFonts w:ascii="Arial" w:hAnsi="Arial" w:cs="Arial"/>
          <w:bCs/>
          <w:noProof/>
        </w:rPr>
        <w:t>(Stanaway et al. 2001)</w:t>
      </w:r>
      <w:r>
        <w:rPr>
          <w:rFonts w:ascii="Arial" w:hAnsi="Arial" w:cs="Arial"/>
          <w:bCs/>
        </w:rPr>
        <w:t xml:space="preserve">. This survey concentrated on, but did not exclusively look at, containers that had been carrying timber. It has also been theorised that movement between avocado production sites in Israel may have been aided by beetles hitchhiking on packing crates </w:t>
      </w:r>
      <w:r>
        <w:rPr>
          <w:rFonts w:ascii="Arial" w:hAnsi="Arial" w:cs="Arial"/>
          <w:bCs/>
          <w:noProof/>
        </w:rPr>
        <w:t>(Eskalen 2012)</w:t>
      </w:r>
      <w:r>
        <w:rPr>
          <w:rFonts w:ascii="Arial" w:hAnsi="Arial" w:cs="Arial"/>
          <w:bCs/>
        </w:rPr>
        <w:t xml:space="preserve">. Avocadoes are imported into the UK from both Israel and the USA </w:t>
      </w:r>
      <w:r>
        <w:rPr>
          <w:rFonts w:ascii="Arial" w:hAnsi="Arial" w:cs="Arial"/>
          <w:bCs/>
          <w:noProof/>
        </w:rPr>
        <w:t>(Fresh Produce Consortium 2011)</w:t>
      </w:r>
      <w:r>
        <w:rPr>
          <w:rFonts w:ascii="Arial" w:hAnsi="Arial" w:cs="Arial"/>
          <w:bCs/>
        </w:rPr>
        <w:t>, providing a potential pathway of entry</w:t>
      </w:r>
      <w:r w:rsidR="003D578D">
        <w:rPr>
          <w:rFonts w:ascii="Arial" w:hAnsi="Arial" w:cs="Arial"/>
          <w:bCs/>
        </w:rPr>
        <w:t>,</w:t>
      </w:r>
      <w:r>
        <w:rPr>
          <w:rFonts w:ascii="Arial" w:hAnsi="Arial" w:cs="Arial"/>
          <w:bCs/>
        </w:rPr>
        <w:t xml:space="preserve"> and PSHB could hitchhike on other commodities. </w:t>
      </w:r>
      <w:r w:rsidR="004559AE">
        <w:rPr>
          <w:rFonts w:ascii="Arial" w:hAnsi="Arial" w:cs="Arial"/>
          <w:bCs/>
        </w:rPr>
        <w:t>Adult</w:t>
      </w:r>
      <w:r w:rsidR="00D773D0">
        <w:rPr>
          <w:rFonts w:ascii="Arial" w:hAnsi="Arial" w:cs="Arial"/>
          <w:bCs/>
        </w:rPr>
        <w:t xml:space="preserve"> </w:t>
      </w:r>
      <w:r>
        <w:rPr>
          <w:rFonts w:ascii="Arial" w:hAnsi="Arial" w:cs="Arial"/>
          <w:bCs/>
        </w:rPr>
        <w:t>females</w:t>
      </w:r>
      <w:r w:rsidR="004559AE">
        <w:rPr>
          <w:rFonts w:ascii="Arial" w:hAnsi="Arial" w:cs="Arial"/>
          <w:bCs/>
        </w:rPr>
        <w:t>,</w:t>
      </w:r>
      <w:r>
        <w:rPr>
          <w:rFonts w:ascii="Arial" w:hAnsi="Arial" w:cs="Arial"/>
          <w:bCs/>
        </w:rPr>
        <w:t xml:space="preserve"> </w:t>
      </w:r>
      <w:r w:rsidR="00D773D0">
        <w:rPr>
          <w:rFonts w:ascii="Arial" w:hAnsi="Arial" w:cs="Arial"/>
          <w:bCs/>
        </w:rPr>
        <w:t>that</w:t>
      </w:r>
      <w:r>
        <w:rPr>
          <w:rFonts w:ascii="Arial" w:hAnsi="Arial" w:cs="Arial"/>
          <w:bCs/>
        </w:rPr>
        <w:t xml:space="preserve"> leave the larval galleries after being mated by their male siblings</w:t>
      </w:r>
      <w:r w:rsidR="004559AE">
        <w:rPr>
          <w:rFonts w:ascii="Arial" w:hAnsi="Arial" w:cs="Arial"/>
          <w:bCs/>
        </w:rPr>
        <w:t>,</w:t>
      </w:r>
      <w:r>
        <w:rPr>
          <w:rFonts w:ascii="Arial" w:hAnsi="Arial" w:cs="Arial"/>
          <w:bCs/>
        </w:rPr>
        <w:t xml:space="preserve"> are capable of flight and thus have potential to transfer to a suitable host, but suitable hosts may not be present within the immediate vicinity of the entry ports. Entry on this pathway is considered unlikely</w:t>
      </w:r>
      <w:r w:rsidR="00D71808">
        <w:rPr>
          <w:rFonts w:ascii="Arial" w:hAnsi="Arial" w:cs="Arial"/>
          <w:bCs/>
        </w:rPr>
        <w:t xml:space="preserve">, although </w:t>
      </w:r>
      <w:r w:rsidR="003D578D">
        <w:rPr>
          <w:rFonts w:ascii="Arial" w:hAnsi="Arial" w:cs="Arial"/>
          <w:bCs/>
        </w:rPr>
        <w:t>a</w:t>
      </w:r>
      <w:r w:rsidR="00D71808">
        <w:rPr>
          <w:rFonts w:ascii="Arial" w:hAnsi="Arial" w:cs="Arial"/>
          <w:bCs/>
        </w:rPr>
        <w:t>mbrosia beetles have been intercepted in association with other commodities in the past, the end use of these commodities will strongly influence its ability to transfer to a suitable host</w:t>
      </w:r>
      <w:r>
        <w:rPr>
          <w:rFonts w:ascii="Arial" w:hAnsi="Arial" w:cs="Arial"/>
          <w:bCs/>
        </w:rPr>
        <w:t xml:space="preserve">. Confidence in the rating is low as it is not clear if PSHB has been moving via hitchhiking </w:t>
      </w:r>
      <w:r w:rsidR="00D71808">
        <w:rPr>
          <w:rFonts w:ascii="Arial" w:hAnsi="Arial" w:cs="Arial"/>
          <w:bCs/>
        </w:rPr>
        <w:t>or natural spread in Israel.</w:t>
      </w:r>
    </w:p>
    <w:p w14:paraId="4D81850D" w14:textId="77777777" w:rsidR="002E5885" w:rsidRPr="00DF3991" w:rsidRDefault="002E5885" w:rsidP="000E46F7">
      <w:pPr>
        <w:jc w:val="both"/>
        <w:rPr>
          <w:rFonts w:ascii="Arial" w:hAnsi="Arial" w:cs="Arial"/>
          <w:color w:val="000000"/>
          <w:sz w:val="24"/>
          <w:szCs w:val="24"/>
        </w:rPr>
      </w:pPr>
    </w:p>
    <w:tbl>
      <w:tblPr>
        <w:tblW w:w="0" w:type="auto"/>
        <w:tblCellMar>
          <w:left w:w="0" w:type="dxa"/>
          <w:right w:w="0" w:type="dxa"/>
        </w:tblCellMar>
        <w:tblLook w:val="04A0" w:firstRow="1" w:lastRow="0" w:firstColumn="1" w:lastColumn="0" w:noHBand="0" w:noVBand="1"/>
      </w:tblPr>
      <w:tblGrid>
        <w:gridCol w:w="1414"/>
        <w:gridCol w:w="1329"/>
        <w:gridCol w:w="337"/>
        <w:gridCol w:w="1329"/>
        <w:gridCol w:w="431"/>
        <w:gridCol w:w="1341"/>
        <w:gridCol w:w="431"/>
        <w:gridCol w:w="889"/>
        <w:gridCol w:w="339"/>
        <w:gridCol w:w="871"/>
        <w:gridCol w:w="310"/>
      </w:tblGrid>
      <w:tr w:rsidR="002E5885" w14:paraId="5B56DF46" w14:textId="77777777" w:rsidTr="002A59FC">
        <w:tc>
          <w:tcPr>
            <w:tcW w:w="1414" w:type="dxa"/>
            <w:tcMar>
              <w:top w:w="0" w:type="dxa"/>
              <w:left w:w="108" w:type="dxa"/>
              <w:bottom w:w="0" w:type="dxa"/>
              <w:right w:w="108" w:type="dxa"/>
            </w:tcMar>
          </w:tcPr>
          <w:p w14:paraId="7CDA21FB" w14:textId="77777777" w:rsidR="002E5885" w:rsidRPr="00AD54F5" w:rsidRDefault="003E39EC" w:rsidP="00CF1B48">
            <w:pPr>
              <w:pStyle w:val="rs3sourceb0"/>
              <w:spacing w:before="0" w:beforeAutospacing="0" w:after="0" w:afterAutospacing="0"/>
              <w:rPr>
                <w:rFonts w:ascii="Arial" w:hAnsi="Arial" w:cs="Arial"/>
                <w:b/>
                <w:i/>
                <w:color w:val="000000"/>
                <w:sz w:val="22"/>
                <w:szCs w:val="22"/>
                <w:lang w:eastAsia="en-US"/>
              </w:rPr>
            </w:pPr>
            <w:r>
              <w:rPr>
                <w:rFonts w:ascii="Arial" w:hAnsi="Arial" w:cs="Arial"/>
                <w:b/>
                <w:i/>
                <w:color w:val="000000"/>
                <w:sz w:val="22"/>
                <w:szCs w:val="22"/>
                <w:lang w:eastAsia="en-US"/>
              </w:rPr>
              <w:t>Hitchhiking</w:t>
            </w:r>
          </w:p>
        </w:tc>
        <w:tc>
          <w:tcPr>
            <w:tcW w:w="1329" w:type="dxa"/>
            <w:tcBorders>
              <w:right w:val="single" w:sz="4" w:space="0" w:color="auto"/>
            </w:tcBorders>
            <w:tcMar>
              <w:top w:w="0" w:type="dxa"/>
              <w:left w:w="108" w:type="dxa"/>
              <w:bottom w:w="0" w:type="dxa"/>
              <w:right w:w="108" w:type="dxa"/>
            </w:tcMar>
            <w:hideMark/>
          </w:tcPr>
          <w:p w14:paraId="5756875A" w14:textId="77777777" w:rsidR="002E5885" w:rsidRPr="00417932"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2D937A90"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D1AB40"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3FA36DEC"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BCCEFF" w14:textId="77777777" w:rsidR="002E5885" w:rsidRDefault="00DF3991" w:rsidP="003E39EC">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7" w:type="dxa"/>
            <w:tcBorders>
              <w:left w:val="single" w:sz="4" w:space="0" w:color="auto"/>
              <w:right w:val="single" w:sz="4" w:space="0" w:color="auto"/>
            </w:tcBorders>
            <w:tcMar>
              <w:top w:w="0" w:type="dxa"/>
              <w:left w:w="108" w:type="dxa"/>
              <w:bottom w:w="0" w:type="dxa"/>
              <w:right w:w="108" w:type="dxa"/>
            </w:tcMar>
            <w:hideMark/>
          </w:tcPr>
          <w:p w14:paraId="155E0BCB"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F727A9"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p>
        </w:tc>
        <w:tc>
          <w:tcPr>
            <w:tcW w:w="938" w:type="dxa"/>
            <w:tcBorders>
              <w:left w:val="single" w:sz="4" w:space="0" w:color="auto"/>
              <w:right w:val="single" w:sz="4" w:space="0" w:color="auto"/>
            </w:tcBorders>
            <w:tcMar>
              <w:top w:w="0" w:type="dxa"/>
              <w:left w:w="108" w:type="dxa"/>
              <w:bottom w:w="0" w:type="dxa"/>
              <w:right w:w="108" w:type="dxa"/>
            </w:tcMar>
            <w:hideMark/>
          </w:tcPr>
          <w:p w14:paraId="4BB97215"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5A7ADA"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3E27D443" w14:textId="77777777" w:rsidR="002E5885" w:rsidRPr="00417932"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1906EABB" w14:textId="77777777" w:rsidR="002E5885" w:rsidRDefault="002E5885"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7B9FD" w14:textId="77777777" w:rsidR="002E5885" w:rsidRDefault="002E5885" w:rsidP="00CF1B48">
            <w:pPr>
              <w:pStyle w:val="rs3sourceb0"/>
              <w:spacing w:before="0" w:beforeAutospacing="0" w:after="0" w:afterAutospacing="0"/>
              <w:rPr>
                <w:rFonts w:ascii="Arial" w:hAnsi="Arial" w:cs="Arial"/>
                <w:color w:val="000000"/>
                <w:sz w:val="22"/>
                <w:szCs w:val="22"/>
                <w:lang w:eastAsia="en-US"/>
              </w:rPr>
            </w:pPr>
          </w:p>
        </w:tc>
      </w:tr>
      <w:tr w:rsidR="00DF3991" w14:paraId="2100E1C9" w14:textId="77777777" w:rsidTr="00DF3991">
        <w:trPr>
          <w:gridAfter w:val="4"/>
          <w:wAfter w:w="2623" w:type="dxa"/>
        </w:trPr>
        <w:tc>
          <w:tcPr>
            <w:tcW w:w="1414" w:type="dxa"/>
            <w:tcMar>
              <w:top w:w="0" w:type="dxa"/>
              <w:left w:w="108" w:type="dxa"/>
              <w:bottom w:w="0" w:type="dxa"/>
              <w:right w:w="108" w:type="dxa"/>
            </w:tcMar>
            <w:vAlign w:val="center"/>
          </w:tcPr>
          <w:p w14:paraId="2EC05B65" w14:textId="77777777" w:rsidR="00DF3991" w:rsidRPr="00AD54F5" w:rsidRDefault="00DF3991" w:rsidP="00CF1B48">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247EF8CD"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B9269"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5ACC99FD"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C6290" w14:textId="77777777" w:rsidR="00DF3991" w:rsidRDefault="00DF3991" w:rsidP="00CF1B48">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tcPr>
          <w:p w14:paraId="059E1E7C" w14:textId="77777777" w:rsidR="00DF3991" w:rsidRDefault="00DF3991" w:rsidP="00CF1B48">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042B61" w14:textId="77777777" w:rsidR="00DF3991" w:rsidRDefault="00DF3991" w:rsidP="00CF1B48">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39E2A2AD" w14:textId="77777777" w:rsidR="002E5885" w:rsidRPr="009270FC" w:rsidRDefault="002E5885" w:rsidP="000E46F7">
      <w:pPr>
        <w:jc w:val="both"/>
        <w:rPr>
          <w:rFonts w:ascii="Arial" w:hAnsi="Arial" w:cs="Arial"/>
          <w:b/>
          <w:color w:val="000000"/>
        </w:rPr>
      </w:pPr>
    </w:p>
    <w:p w14:paraId="4687ABB3" w14:textId="77777777" w:rsidR="00994CA0" w:rsidRPr="00735495" w:rsidRDefault="000E46F7" w:rsidP="00735495">
      <w:pPr>
        <w:jc w:val="both"/>
        <w:rPr>
          <w:rFonts w:ascii="Arial" w:hAnsi="Arial" w:cs="Arial"/>
          <w:i/>
          <w:color w:val="000000"/>
        </w:rPr>
      </w:pPr>
      <w:r w:rsidRPr="009270FC">
        <w:rPr>
          <w:rFonts w:ascii="Arial" w:hAnsi="Arial" w:cs="Arial"/>
          <w:b/>
          <w:color w:val="000000"/>
        </w:rPr>
        <w:t>9. How likely is the pest to establish outdoors or under protection in the UK</w:t>
      </w:r>
      <w:r w:rsidR="00B85E03">
        <w:rPr>
          <w:rFonts w:ascii="Arial" w:hAnsi="Arial" w:cs="Arial"/>
          <w:b/>
          <w:bCs/>
        </w:rPr>
        <w:t>/PRA area</w:t>
      </w:r>
      <w:r w:rsidRPr="009270FC">
        <w:rPr>
          <w:rFonts w:ascii="Arial" w:hAnsi="Arial" w:cs="Arial"/>
          <w:b/>
          <w:color w:val="000000"/>
        </w:rPr>
        <w:t>?</w:t>
      </w:r>
      <w:r w:rsidRPr="009270FC">
        <w:rPr>
          <w:rFonts w:ascii="Arial" w:hAnsi="Arial" w:cs="Arial"/>
          <w:color w:val="000000"/>
        </w:rPr>
        <w:t xml:space="preserve"> </w:t>
      </w:r>
    </w:p>
    <w:p w14:paraId="5DD2DE99" w14:textId="77777777" w:rsidR="000E46F7" w:rsidRDefault="000E46F7" w:rsidP="000E46F7">
      <w:pPr>
        <w:jc w:val="both"/>
        <w:rPr>
          <w:rFonts w:ascii="Arial" w:hAnsi="Arial" w:cs="Arial"/>
          <w:b/>
          <w:bCs/>
        </w:rPr>
      </w:pPr>
    </w:p>
    <w:p w14:paraId="7DB274FC" w14:textId="77777777" w:rsidR="00FB6CAA" w:rsidRPr="00FB6CAA" w:rsidRDefault="00FB6CAA" w:rsidP="00FB6CAA">
      <w:pPr>
        <w:pStyle w:val="BodyText2"/>
        <w:rPr>
          <w:rFonts w:ascii="Arial" w:hAnsi="Arial" w:cs="Arial"/>
          <w:b w:val="0"/>
          <w:sz w:val="22"/>
          <w:szCs w:val="22"/>
        </w:rPr>
      </w:pPr>
      <w:r w:rsidRPr="00FB6CAA">
        <w:rPr>
          <w:rFonts w:ascii="Arial" w:hAnsi="Arial" w:cs="Arial"/>
          <w:b w:val="0"/>
          <w:sz w:val="22"/>
          <w:szCs w:val="22"/>
        </w:rPr>
        <w:t xml:space="preserve">To date there have been no studies on the temperature requirements for the development of PSHB. </w:t>
      </w:r>
      <w:proofErr w:type="gramStart"/>
      <w:r w:rsidRPr="00FB6CAA">
        <w:rPr>
          <w:rFonts w:ascii="Arial" w:hAnsi="Arial" w:cs="Arial"/>
          <w:b w:val="0"/>
          <w:sz w:val="22"/>
          <w:szCs w:val="22"/>
        </w:rPr>
        <w:t>However</w:t>
      </w:r>
      <w:proofErr w:type="gramEnd"/>
      <w:r w:rsidRPr="00FB6CAA">
        <w:rPr>
          <w:rFonts w:ascii="Arial" w:hAnsi="Arial" w:cs="Arial"/>
          <w:b w:val="0"/>
          <w:sz w:val="22"/>
          <w:szCs w:val="22"/>
        </w:rPr>
        <w:t xml:space="preserve"> given the current distribution of the pest, climate is likely to be the limiting factor in establishment outdoors. Regions where PSHB </w:t>
      </w:r>
      <w:proofErr w:type="gramStart"/>
      <w:r w:rsidRPr="00FB6CAA">
        <w:rPr>
          <w:rFonts w:ascii="Arial" w:hAnsi="Arial" w:cs="Arial"/>
          <w:b w:val="0"/>
          <w:sz w:val="22"/>
          <w:szCs w:val="22"/>
        </w:rPr>
        <w:t>are located in</w:t>
      </w:r>
      <w:proofErr w:type="gramEnd"/>
      <w:r w:rsidRPr="00FB6CAA">
        <w:rPr>
          <w:rFonts w:ascii="Arial" w:hAnsi="Arial" w:cs="Arial"/>
          <w:b w:val="0"/>
          <w:sz w:val="22"/>
          <w:szCs w:val="22"/>
        </w:rPr>
        <w:t xml:space="preserve"> southern California and Israel have Mediterranean climates with </w:t>
      </w:r>
      <w:r w:rsidR="00D773D0">
        <w:rPr>
          <w:rFonts w:ascii="Arial" w:hAnsi="Arial" w:cs="Arial"/>
          <w:b w:val="0"/>
          <w:sz w:val="22"/>
          <w:szCs w:val="22"/>
        </w:rPr>
        <w:t xml:space="preserve">much </w:t>
      </w:r>
      <w:r w:rsidRPr="00FB6CAA">
        <w:rPr>
          <w:rFonts w:ascii="Arial" w:hAnsi="Arial" w:cs="Arial"/>
          <w:b w:val="0"/>
          <w:sz w:val="22"/>
          <w:szCs w:val="22"/>
        </w:rPr>
        <w:t xml:space="preserve">hotter summers and milder winters than the UK. </w:t>
      </w:r>
      <w:r w:rsidR="004559AE">
        <w:rPr>
          <w:rFonts w:ascii="Arial" w:hAnsi="Arial" w:cs="Arial"/>
          <w:b w:val="0"/>
          <w:sz w:val="22"/>
          <w:szCs w:val="22"/>
        </w:rPr>
        <w:t xml:space="preserve">The climate in Vietnam is largely tropical with high temperatures all year round (Embassy of Vietnam 2007). </w:t>
      </w:r>
    </w:p>
    <w:p w14:paraId="423EECD8" w14:textId="77777777" w:rsidR="00FB6CAA" w:rsidRPr="00FB6CAA" w:rsidRDefault="00FB6CAA" w:rsidP="00FB6CAA">
      <w:pPr>
        <w:pStyle w:val="BodyText2"/>
        <w:rPr>
          <w:rFonts w:ascii="Arial" w:hAnsi="Arial" w:cs="Arial"/>
          <w:b w:val="0"/>
          <w:sz w:val="22"/>
          <w:szCs w:val="22"/>
        </w:rPr>
      </w:pPr>
    </w:p>
    <w:p w14:paraId="0310F9B5" w14:textId="77777777" w:rsidR="00FB6CAA" w:rsidRPr="00FB6CAA" w:rsidRDefault="00FB6CAA" w:rsidP="00FB6CAA">
      <w:pPr>
        <w:pStyle w:val="BodyText2"/>
        <w:rPr>
          <w:rFonts w:ascii="Arial" w:hAnsi="Arial" w:cs="Arial"/>
          <w:b w:val="0"/>
          <w:sz w:val="22"/>
          <w:szCs w:val="22"/>
        </w:rPr>
      </w:pPr>
      <w:r w:rsidRPr="00FB6CAA">
        <w:rPr>
          <w:rFonts w:ascii="Arial" w:hAnsi="Arial" w:cs="Arial"/>
          <w:b w:val="0"/>
          <w:sz w:val="22"/>
          <w:szCs w:val="22"/>
        </w:rPr>
        <w:t xml:space="preserve">An initial risk assessment performed by the USDA’s New Pest Advisory Group (NPAG) concluded that PSHB was </w:t>
      </w:r>
      <w:r w:rsidR="00D773D0" w:rsidRPr="00FB6CAA">
        <w:rPr>
          <w:rFonts w:ascii="Arial" w:hAnsi="Arial" w:cs="Arial"/>
          <w:b w:val="0"/>
          <w:sz w:val="22"/>
          <w:szCs w:val="22"/>
        </w:rPr>
        <w:t xml:space="preserve">only </w:t>
      </w:r>
      <w:r w:rsidRPr="00FB6CAA">
        <w:rPr>
          <w:rFonts w:ascii="Arial" w:hAnsi="Arial" w:cs="Arial"/>
          <w:b w:val="0"/>
          <w:sz w:val="22"/>
          <w:szCs w:val="22"/>
        </w:rPr>
        <w:t xml:space="preserve">likely to pose a threat to tropical and subtropical regions of the USA, however this assessment was made when PSHB was still thought to be </w:t>
      </w:r>
      <w:r w:rsidRPr="00FB6CAA">
        <w:rPr>
          <w:rFonts w:ascii="Arial" w:hAnsi="Arial" w:cs="Arial"/>
          <w:b w:val="0"/>
          <w:i/>
          <w:sz w:val="22"/>
          <w:szCs w:val="22"/>
        </w:rPr>
        <w:t>E. fornicatus</w:t>
      </w:r>
      <w:r w:rsidRPr="00FB6CAA">
        <w:rPr>
          <w:rFonts w:ascii="Arial" w:hAnsi="Arial" w:cs="Arial"/>
          <w:b w:val="0"/>
          <w:sz w:val="22"/>
          <w:szCs w:val="22"/>
        </w:rPr>
        <w:t xml:space="preserve"> in association with a novel </w:t>
      </w:r>
      <w:r w:rsidRPr="00FB6CAA">
        <w:rPr>
          <w:rFonts w:ascii="Arial" w:hAnsi="Arial" w:cs="Arial"/>
          <w:b w:val="0"/>
          <w:i/>
          <w:sz w:val="22"/>
          <w:szCs w:val="22"/>
        </w:rPr>
        <w:t>Fusarium</w:t>
      </w:r>
      <w:r w:rsidR="0095446C">
        <w:rPr>
          <w:rFonts w:ascii="Arial" w:hAnsi="Arial" w:cs="Arial"/>
          <w:b w:val="0"/>
          <w:i/>
          <w:sz w:val="22"/>
          <w:szCs w:val="22"/>
        </w:rPr>
        <w:t xml:space="preserve">, </w:t>
      </w:r>
      <w:r w:rsidR="0095446C">
        <w:rPr>
          <w:rFonts w:ascii="Arial" w:hAnsi="Arial" w:cs="Arial"/>
          <w:b w:val="0"/>
          <w:sz w:val="22"/>
          <w:szCs w:val="22"/>
        </w:rPr>
        <w:t xml:space="preserve">but </w:t>
      </w:r>
      <w:r w:rsidR="004048CE">
        <w:rPr>
          <w:rFonts w:ascii="Arial" w:hAnsi="Arial" w:cs="Arial"/>
          <w:b w:val="0"/>
          <w:sz w:val="22"/>
          <w:szCs w:val="22"/>
        </w:rPr>
        <w:t xml:space="preserve">it </w:t>
      </w:r>
      <w:r w:rsidR="0095446C">
        <w:rPr>
          <w:rFonts w:ascii="Arial" w:hAnsi="Arial" w:cs="Arial"/>
          <w:b w:val="0"/>
          <w:sz w:val="22"/>
          <w:szCs w:val="22"/>
        </w:rPr>
        <w:t xml:space="preserve">acknowledged there was uncertainty over the </w:t>
      </w:r>
      <w:proofErr w:type="gramStart"/>
      <w:r w:rsidR="0095446C">
        <w:rPr>
          <w:rFonts w:ascii="Arial" w:hAnsi="Arial" w:cs="Arial"/>
          <w:b w:val="0"/>
          <w:sz w:val="22"/>
          <w:szCs w:val="22"/>
        </w:rPr>
        <w:t>true identity</w:t>
      </w:r>
      <w:proofErr w:type="gramEnd"/>
      <w:r w:rsidR="0095446C">
        <w:rPr>
          <w:rFonts w:ascii="Arial" w:hAnsi="Arial" w:cs="Arial"/>
          <w:b w:val="0"/>
          <w:sz w:val="22"/>
          <w:szCs w:val="22"/>
        </w:rPr>
        <w:t xml:space="preserve"> of the pest</w:t>
      </w:r>
      <w:r w:rsidRPr="00FB6CAA">
        <w:rPr>
          <w:rFonts w:ascii="Arial" w:hAnsi="Arial" w:cs="Arial"/>
          <w:b w:val="0"/>
          <w:i/>
          <w:sz w:val="22"/>
          <w:szCs w:val="22"/>
        </w:rPr>
        <w:t xml:space="preserve"> </w:t>
      </w:r>
      <w:r w:rsidRPr="00FB6CAA">
        <w:rPr>
          <w:rFonts w:ascii="Arial" w:hAnsi="Arial" w:cs="Arial"/>
          <w:b w:val="0"/>
          <w:noProof/>
          <w:sz w:val="22"/>
          <w:szCs w:val="22"/>
        </w:rPr>
        <w:t>(NPAG, 2013)</w:t>
      </w:r>
      <w:r w:rsidRPr="00FB6CAA">
        <w:rPr>
          <w:rFonts w:ascii="Arial" w:hAnsi="Arial" w:cs="Arial"/>
          <w:b w:val="0"/>
          <w:sz w:val="22"/>
          <w:szCs w:val="22"/>
        </w:rPr>
        <w:t xml:space="preserve">. </w:t>
      </w:r>
      <w:r w:rsidR="00421196">
        <w:rPr>
          <w:rFonts w:ascii="Arial" w:hAnsi="Arial" w:cs="Arial"/>
          <w:b w:val="0"/>
          <w:sz w:val="22"/>
          <w:szCs w:val="22"/>
        </w:rPr>
        <w:t>A later</w:t>
      </w:r>
      <w:r w:rsidR="008E6760">
        <w:rPr>
          <w:rFonts w:ascii="Arial" w:hAnsi="Arial" w:cs="Arial"/>
          <w:b w:val="0"/>
          <w:sz w:val="22"/>
          <w:szCs w:val="22"/>
        </w:rPr>
        <w:t xml:space="preserve"> assessment by the CDFA</w:t>
      </w:r>
      <w:r w:rsidR="00421196">
        <w:rPr>
          <w:rFonts w:ascii="Arial" w:hAnsi="Arial" w:cs="Arial"/>
          <w:b w:val="0"/>
          <w:sz w:val="22"/>
          <w:szCs w:val="22"/>
        </w:rPr>
        <w:t xml:space="preserve"> stated that within the tree the pest was protected from the outside </w:t>
      </w:r>
      <w:proofErr w:type="gramStart"/>
      <w:r w:rsidR="00421196">
        <w:rPr>
          <w:rFonts w:ascii="Arial" w:hAnsi="Arial" w:cs="Arial"/>
          <w:b w:val="0"/>
          <w:sz w:val="22"/>
          <w:szCs w:val="22"/>
        </w:rPr>
        <w:t>environment, and</w:t>
      </w:r>
      <w:proofErr w:type="gramEnd"/>
      <w:r w:rsidR="00421196">
        <w:rPr>
          <w:rFonts w:ascii="Arial" w:hAnsi="Arial" w:cs="Arial"/>
          <w:b w:val="0"/>
          <w:sz w:val="22"/>
          <w:szCs w:val="22"/>
        </w:rPr>
        <w:t xml:space="preserve"> was expected to be able to establish across the whole of California where i</w:t>
      </w:r>
      <w:r w:rsidR="00225C47">
        <w:rPr>
          <w:rFonts w:ascii="Arial" w:hAnsi="Arial" w:cs="Arial"/>
          <w:b w:val="0"/>
          <w:sz w:val="22"/>
          <w:szCs w:val="22"/>
        </w:rPr>
        <w:t xml:space="preserve">ts hosts </w:t>
      </w:r>
      <w:r w:rsidR="004048CE">
        <w:rPr>
          <w:rFonts w:ascii="Arial" w:hAnsi="Arial" w:cs="Arial"/>
          <w:b w:val="0"/>
          <w:sz w:val="22"/>
          <w:szCs w:val="22"/>
        </w:rPr>
        <w:t xml:space="preserve">are </w:t>
      </w:r>
      <w:r w:rsidR="00225C47">
        <w:rPr>
          <w:rFonts w:ascii="Arial" w:hAnsi="Arial" w:cs="Arial"/>
          <w:b w:val="0"/>
          <w:sz w:val="22"/>
          <w:szCs w:val="22"/>
        </w:rPr>
        <w:t>present (Leathers</w:t>
      </w:r>
      <w:r w:rsidR="00421196">
        <w:rPr>
          <w:rFonts w:ascii="Arial" w:hAnsi="Arial" w:cs="Arial"/>
          <w:b w:val="0"/>
          <w:sz w:val="22"/>
          <w:szCs w:val="22"/>
        </w:rPr>
        <w:t xml:space="preserve"> 2015)</w:t>
      </w:r>
      <w:r w:rsidR="00A81286">
        <w:rPr>
          <w:rFonts w:ascii="Arial" w:hAnsi="Arial" w:cs="Arial"/>
          <w:b w:val="0"/>
          <w:sz w:val="22"/>
          <w:szCs w:val="22"/>
        </w:rPr>
        <w:t>, though currently distribution is limited to Southern California</w:t>
      </w:r>
      <w:r w:rsidR="00421196">
        <w:rPr>
          <w:rFonts w:ascii="Arial" w:hAnsi="Arial" w:cs="Arial"/>
          <w:b w:val="0"/>
          <w:sz w:val="22"/>
          <w:szCs w:val="22"/>
        </w:rPr>
        <w:t xml:space="preserve">. </w:t>
      </w:r>
      <w:r w:rsidRPr="00FB6CAA">
        <w:rPr>
          <w:rFonts w:ascii="Arial" w:hAnsi="Arial" w:cs="Arial"/>
          <w:b w:val="0"/>
          <w:sz w:val="22"/>
          <w:szCs w:val="22"/>
        </w:rPr>
        <w:t xml:space="preserve">The closely related </w:t>
      </w:r>
      <w:r w:rsidRPr="00FB6CAA">
        <w:rPr>
          <w:rFonts w:ascii="Arial" w:hAnsi="Arial" w:cs="Arial"/>
          <w:b w:val="0"/>
          <w:i/>
          <w:sz w:val="22"/>
          <w:szCs w:val="22"/>
        </w:rPr>
        <w:t>E. fornicatus</w:t>
      </w:r>
      <w:r w:rsidRPr="00FB6CAA">
        <w:rPr>
          <w:rFonts w:ascii="Arial" w:hAnsi="Arial" w:cs="Arial"/>
          <w:b w:val="0"/>
          <w:sz w:val="22"/>
          <w:szCs w:val="22"/>
        </w:rPr>
        <w:t xml:space="preserve"> has a distribution limited to tropical and subtropical regions. Studies investigating development at various temperatures showed that no eggs hatched at 15°C and nor did pupae develop, the optimum temperatures for development were 28°C and 30°C </w:t>
      </w:r>
      <w:r w:rsidRPr="00FB6CAA">
        <w:rPr>
          <w:rFonts w:ascii="Arial" w:hAnsi="Arial" w:cs="Arial"/>
          <w:b w:val="0"/>
          <w:noProof/>
          <w:sz w:val="22"/>
          <w:szCs w:val="22"/>
        </w:rPr>
        <w:t>(Walgama and Zalucki 2007)</w:t>
      </w:r>
      <w:r w:rsidRPr="00FB6CAA">
        <w:rPr>
          <w:rFonts w:ascii="Arial" w:hAnsi="Arial" w:cs="Arial"/>
          <w:b w:val="0"/>
          <w:sz w:val="22"/>
          <w:szCs w:val="22"/>
        </w:rPr>
        <w:t>. Development time of pupae was also significantly slower at 18°C at 15 days compared to 6 days at 28°</w:t>
      </w:r>
      <w:r w:rsidR="00A77EB0" w:rsidRPr="00FB6CAA">
        <w:rPr>
          <w:rFonts w:ascii="Arial" w:hAnsi="Arial" w:cs="Arial"/>
          <w:b w:val="0"/>
          <w:sz w:val="22"/>
          <w:szCs w:val="22"/>
        </w:rPr>
        <w:t>C</w:t>
      </w:r>
      <w:r w:rsidR="000675F7">
        <w:rPr>
          <w:rFonts w:ascii="Arial" w:hAnsi="Arial" w:cs="Arial"/>
          <w:b w:val="0"/>
          <w:sz w:val="22"/>
          <w:szCs w:val="22"/>
        </w:rPr>
        <w:t>. D</w:t>
      </w:r>
      <w:r w:rsidR="00A77EB0">
        <w:rPr>
          <w:rFonts w:ascii="Arial" w:hAnsi="Arial" w:cs="Arial"/>
          <w:b w:val="0"/>
          <w:sz w:val="22"/>
          <w:szCs w:val="22"/>
        </w:rPr>
        <w:t>ata on total development time from egg to adult at variou</w:t>
      </w:r>
      <w:r w:rsidR="00C33CC9">
        <w:rPr>
          <w:rFonts w:ascii="Arial" w:hAnsi="Arial" w:cs="Arial"/>
          <w:b w:val="0"/>
          <w:sz w:val="22"/>
          <w:szCs w:val="22"/>
        </w:rPr>
        <w:t xml:space="preserve">s temperatures </w:t>
      </w:r>
      <w:r w:rsidR="000675F7">
        <w:rPr>
          <w:rFonts w:ascii="Arial" w:hAnsi="Arial" w:cs="Arial"/>
          <w:b w:val="0"/>
          <w:sz w:val="22"/>
          <w:szCs w:val="22"/>
        </w:rPr>
        <w:t xml:space="preserve">are </w:t>
      </w:r>
      <w:r w:rsidR="00C33CC9">
        <w:rPr>
          <w:rFonts w:ascii="Arial" w:hAnsi="Arial" w:cs="Arial"/>
          <w:b w:val="0"/>
          <w:sz w:val="22"/>
          <w:szCs w:val="22"/>
        </w:rPr>
        <w:t>not available, though</w:t>
      </w:r>
      <w:r w:rsidR="000675F7">
        <w:rPr>
          <w:rFonts w:ascii="Arial" w:hAnsi="Arial" w:cs="Arial"/>
          <w:b w:val="0"/>
          <w:sz w:val="22"/>
          <w:szCs w:val="22"/>
        </w:rPr>
        <w:t>,</w:t>
      </w:r>
      <w:r w:rsidR="00C33CC9">
        <w:rPr>
          <w:rFonts w:ascii="Arial" w:hAnsi="Arial" w:cs="Arial"/>
          <w:b w:val="0"/>
          <w:sz w:val="22"/>
          <w:szCs w:val="22"/>
        </w:rPr>
        <w:t xml:space="preserve"> in the field in Sri Lanka</w:t>
      </w:r>
      <w:r w:rsidR="000675F7">
        <w:rPr>
          <w:rFonts w:ascii="Arial" w:hAnsi="Arial" w:cs="Arial"/>
          <w:b w:val="0"/>
          <w:sz w:val="22"/>
          <w:szCs w:val="22"/>
        </w:rPr>
        <w:t>,</w:t>
      </w:r>
      <w:r w:rsidR="00C33CC9">
        <w:rPr>
          <w:rFonts w:ascii="Arial" w:hAnsi="Arial" w:cs="Arial"/>
          <w:b w:val="0"/>
          <w:sz w:val="22"/>
          <w:szCs w:val="22"/>
        </w:rPr>
        <w:t xml:space="preserve"> </w:t>
      </w:r>
      <w:r w:rsidR="000675F7">
        <w:rPr>
          <w:rFonts w:ascii="Arial" w:hAnsi="Arial" w:cs="Arial"/>
          <w:b w:val="0"/>
          <w:sz w:val="22"/>
          <w:szCs w:val="22"/>
        </w:rPr>
        <w:t xml:space="preserve">the </w:t>
      </w:r>
      <w:r w:rsidR="00C33CC9">
        <w:rPr>
          <w:rFonts w:ascii="Arial" w:hAnsi="Arial" w:cs="Arial"/>
          <w:b w:val="0"/>
          <w:sz w:val="22"/>
          <w:szCs w:val="22"/>
        </w:rPr>
        <w:t xml:space="preserve">total </w:t>
      </w:r>
      <w:r w:rsidR="008B2C2E">
        <w:rPr>
          <w:rFonts w:ascii="Arial" w:hAnsi="Arial" w:cs="Arial"/>
          <w:b w:val="0"/>
          <w:sz w:val="22"/>
          <w:szCs w:val="22"/>
        </w:rPr>
        <w:t>life</w:t>
      </w:r>
      <w:r w:rsidR="00397E61">
        <w:rPr>
          <w:rFonts w:ascii="Arial" w:hAnsi="Arial" w:cs="Arial"/>
          <w:b w:val="0"/>
          <w:sz w:val="22"/>
          <w:szCs w:val="22"/>
        </w:rPr>
        <w:t xml:space="preserve"> </w:t>
      </w:r>
      <w:r w:rsidR="008B2C2E">
        <w:rPr>
          <w:rFonts w:ascii="Arial" w:hAnsi="Arial" w:cs="Arial"/>
          <w:b w:val="0"/>
          <w:sz w:val="22"/>
          <w:szCs w:val="22"/>
        </w:rPr>
        <w:t>cycle</w:t>
      </w:r>
      <w:r w:rsidR="00501537">
        <w:rPr>
          <w:rFonts w:ascii="Arial" w:hAnsi="Arial" w:cs="Arial"/>
          <w:b w:val="0"/>
          <w:sz w:val="22"/>
          <w:szCs w:val="22"/>
        </w:rPr>
        <w:t xml:space="preserve"> for </w:t>
      </w:r>
      <w:r w:rsidR="00501537">
        <w:rPr>
          <w:rFonts w:ascii="Arial" w:hAnsi="Arial" w:cs="Arial"/>
          <w:b w:val="0"/>
          <w:i/>
          <w:sz w:val="22"/>
          <w:szCs w:val="22"/>
        </w:rPr>
        <w:t>E. fornicatus</w:t>
      </w:r>
      <w:r w:rsidR="008B2C2E">
        <w:rPr>
          <w:rFonts w:ascii="Arial" w:hAnsi="Arial" w:cs="Arial"/>
          <w:b w:val="0"/>
          <w:sz w:val="22"/>
          <w:szCs w:val="22"/>
        </w:rPr>
        <w:t xml:space="preserve"> is around 45 days </w:t>
      </w:r>
      <w:r w:rsidR="000675F7">
        <w:rPr>
          <w:rFonts w:ascii="Arial" w:hAnsi="Arial" w:cs="Arial"/>
          <w:b w:val="0"/>
          <w:sz w:val="22"/>
          <w:szCs w:val="22"/>
        </w:rPr>
        <w:t xml:space="preserve">and </w:t>
      </w:r>
      <w:r w:rsidR="008B2C2E">
        <w:rPr>
          <w:rFonts w:ascii="Arial" w:hAnsi="Arial" w:cs="Arial"/>
          <w:b w:val="0"/>
          <w:sz w:val="22"/>
          <w:szCs w:val="22"/>
        </w:rPr>
        <w:t xml:space="preserve">there are multiple generations per year, </w:t>
      </w:r>
      <w:r w:rsidR="008F0F1C">
        <w:rPr>
          <w:rFonts w:ascii="Arial" w:hAnsi="Arial" w:cs="Arial"/>
          <w:b w:val="0"/>
          <w:sz w:val="22"/>
          <w:szCs w:val="22"/>
        </w:rPr>
        <w:t xml:space="preserve">the number </w:t>
      </w:r>
      <w:r w:rsidR="008B2C2E">
        <w:rPr>
          <w:rFonts w:ascii="Arial" w:hAnsi="Arial" w:cs="Arial"/>
          <w:b w:val="0"/>
          <w:sz w:val="22"/>
          <w:szCs w:val="22"/>
        </w:rPr>
        <w:t>depending on the altitude</w:t>
      </w:r>
      <w:r w:rsidR="00C33CC9">
        <w:rPr>
          <w:rFonts w:ascii="Arial" w:hAnsi="Arial" w:cs="Arial"/>
          <w:b w:val="0"/>
          <w:sz w:val="22"/>
          <w:szCs w:val="22"/>
        </w:rPr>
        <w:t>.</w:t>
      </w:r>
      <w:r w:rsidR="00040B35">
        <w:rPr>
          <w:rFonts w:ascii="Arial" w:hAnsi="Arial" w:cs="Arial"/>
          <w:b w:val="0"/>
          <w:sz w:val="22"/>
          <w:szCs w:val="22"/>
        </w:rPr>
        <w:t xml:space="preserve"> </w:t>
      </w:r>
      <w:r w:rsidRPr="00FB6CAA">
        <w:rPr>
          <w:rFonts w:ascii="Arial" w:hAnsi="Arial" w:cs="Arial"/>
          <w:b w:val="0"/>
          <w:sz w:val="22"/>
          <w:szCs w:val="22"/>
        </w:rPr>
        <w:t>It is not known if the same temperature requirements apply to</w:t>
      </w:r>
      <w:r w:rsidR="00B20F48">
        <w:rPr>
          <w:rFonts w:ascii="Arial" w:hAnsi="Arial" w:cs="Arial"/>
          <w:b w:val="0"/>
          <w:sz w:val="22"/>
          <w:szCs w:val="22"/>
        </w:rPr>
        <w:t xml:space="preserve"> </w:t>
      </w:r>
      <w:r w:rsidRPr="00FB6CAA">
        <w:rPr>
          <w:rFonts w:ascii="Arial" w:hAnsi="Arial" w:cs="Arial"/>
          <w:b w:val="0"/>
          <w:sz w:val="22"/>
          <w:szCs w:val="22"/>
        </w:rPr>
        <w:t>PSHB.</w:t>
      </w:r>
    </w:p>
    <w:p w14:paraId="3D48430F" w14:textId="77777777" w:rsidR="00FB6CAA" w:rsidRPr="00FB6CAA" w:rsidRDefault="00FB6CAA" w:rsidP="00FB6CAA">
      <w:pPr>
        <w:pStyle w:val="BodyText2"/>
        <w:rPr>
          <w:rFonts w:ascii="Arial" w:hAnsi="Arial" w:cs="Arial"/>
          <w:b w:val="0"/>
          <w:sz w:val="22"/>
          <w:szCs w:val="22"/>
        </w:rPr>
      </w:pPr>
    </w:p>
    <w:p w14:paraId="18417A09" w14:textId="77777777" w:rsidR="00FB6CAA" w:rsidRPr="00FB6CAA" w:rsidRDefault="00FB6CAA" w:rsidP="00FB6CAA">
      <w:pPr>
        <w:pStyle w:val="BodyText2"/>
        <w:rPr>
          <w:rFonts w:ascii="Arial" w:hAnsi="Arial" w:cs="Arial"/>
          <w:b w:val="0"/>
          <w:sz w:val="22"/>
          <w:szCs w:val="22"/>
        </w:rPr>
      </w:pPr>
      <w:r w:rsidRPr="00FB6CAA">
        <w:rPr>
          <w:rFonts w:ascii="Arial" w:hAnsi="Arial" w:cs="Arial"/>
          <w:b w:val="0"/>
          <w:i/>
          <w:sz w:val="22"/>
          <w:szCs w:val="22"/>
        </w:rPr>
        <w:t>E. validus</w:t>
      </w:r>
      <w:r w:rsidRPr="00FB6CAA">
        <w:rPr>
          <w:rFonts w:ascii="Arial" w:hAnsi="Arial" w:cs="Arial"/>
          <w:b w:val="0"/>
          <w:sz w:val="22"/>
          <w:szCs w:val="22"/>
        </w:rPr>
        <w:t xml:space="preserve"> is another</w:t>
      </w:r>
      <w:r w:rsidR="00C9123D">
        <w:rPr>
          <w:rFonts w:ascii="Arial" w:hAnsi="Arial" w:cs="Arial"/>
          <w:b w:val="0"/>
          <w:sz w:val="22"/>
          <w:szCs w:val="22"/>
        </w:rPr>
        <w:t>, morpholog</w:t>
      </w:r>
      <w:r w:rsidR="00A81286">
        <w:rPr>
          <w:rFonts w:ascii="Arial" w:hAnsi="Arial" w:cs="Arial"/>
          <w:b w:val="0"/>
          <w:sz w:val="22"/>
          <w:szCs w:val="22"/>
        </w:rPr>
        <w:t>ically distinct,</w:t>
      </w:r>
      <w:r w:rsidRPr="00FB6CAA">
        <w:rPr>
          <w:rFonts w:ascii="Arial" w:hAnsi="Arial" w:cs="Arial"/>
          <w:b w:val="0"/>
          <w:sz w:val="22"/>
          <w:szCs w:val="22"/>
        </w:rPr>
        <w:t xml:space="preserve"> </w:t>
      </w:r>
      <w:r w:rsidRPr="00FB6CAA">
        <w:rPr>
          <w:rFonts w:ascii="Arial" w:hAnsi="Arial" w:cs="Arial"/>
          <w:b w:val="0"/>
          <w:i/>
          <w:sz w:val="22"/>
          <w:szCs w:val="22"/>
        </w:rPr>
        <w:t>Euwallacea</w:t>
      </w:r>
      <w:r w:rsidRPr="00FB6CAA">
        <w:rPr>
          <w:rFonts w:ascii="Arial" w:hAnsi="Arial" w:cs="Arial"/>
          <w:b w:val="0"/>
          <w:sz w:val="22"/>
          <w:szCs w:val="22"/>
        </w:rPr>
        <w:t xml:space="preserve"> </w:t>
      </w:r>
      <w:r w:rsidR="00397E61">
        <w:rPr>
          <w:rFonts w:ascii="Arial" w:hAnsi="Arial" w:cs="Arial"/>
          <w:b w:val="0"/>
          <w:sz w:val="22"/>
          <w:szCs w:val="22"/>
        </w:rPr>
        <w:t xml:space="preserve">species </w:t>
      </w:r>
      <w:r w:rsidRPr="00FB6CAA">
        <w:rPr>
          <w:rFonts w:ascii="Arial" w:hAnsi="Arial" w:cs="Arial"/>
          <w:b w:val="0"/>
          <w:sz w:val="22"/>
          <w:szCs w:val="22"/>
        </w:rPr>
        <w:t>native to South Asia that was introduced to the USA in 1976. It has since spread across the Eastern United States and was reported in Ontario, Canada for the first time in 2013 (Douglas et al</w:t>
      </w:r>
      <w:r w:rsidRPr="00FB6CAA">
        <w:rPr>
          <w:rFonts w:ascii="Arial" w:hAnsi="Arial" w:cs="Arial"/>
          <w:b w:val="0"/>
          <w:i/>
          <w:sz w:val="22"/>
          <w:szCs w:val="22"/>
        </w:rPr>
        <w:t>.</w:t>
      </w:r>
      <w:r w:rsidRPr="00FB6CAA">
        <w:rPr>
          <w:rFonts w:ascii="Arial" w:hAnsi="Arial" w:cs="Arial"/>
          <w:b w:val="0"/>
          <w:sz w:val="22"/>
          <w:szCs w:val="22"/>
        </w:rPr>
        <w:t xml:space="preserve"> 2013).</w:t>
      </w:r>
      <w:r w:rsidR="00397E61">
        <w:rPr>
          <w:rFonts w:ascii="Arial" w:hAnsi="Arial" w:cs="Arial"/>
          <w:b w:val="0"/>
          <w:sz w:val="22"/>
          <w:szCs w:val="22"/>
        </w:rPr>
        <w:t xml:space="preserve"> Although t</w:t>
      </w:r>
      <w:r w:rsidR="00397E61" w:rsidRPr="00FB6CAA">
        <w:rPr>
          <w:rFonts w:ascii="Arial" w:hAnsi="Arial" w:cs="Arial"/>
          <w:b w:val="0"/>
          <w:sz w:val="22"/>
          <w:szCs w:val="22"/>
        </w:rPr>
        <w:t xml:space="preserve">he distribution of </w:t>
      </w:r>
      <w:r w:rsidR="00397E61">
        <w:rPr>
          <w:rFonts w:ascii="Arial" w:hAnsi="Arial" w:cs="Arial"/>
          <w:b w:val="0"/>
          <w:sz w:val="22"/>
          <w:szCs w:val="22"/>
        </w:rPr>
        <w:t xml:space="preserve">other </w:t>
      </w:r>
      <w:r w:rsidR="00397E61" w:rsidRPr="00FB6CAA">
        <w:rPr>
          <w:rFonts w:ascii="Arial" w:hAnsi="Arial" w:cs="Arial"/>
          <w:b w:val="0"/>
          <w:sz w:val="22"/>
          <w:szCs w:val="22"/>
        </w:rPr>
        <w:t xml:space="preserve">ambrosia beetles </w:t>
      </w:r>
      <w:r w:rsidR="00397E61">
        <w:rPr>
          <w:rFonts w:ascii="Arial" w:hAnsi="Arial" w:cs="Arial"/>
          <w:b w:val="0"/>
          <w:sz w:val="22"/>
          <w:szCs w:val="22"/>
        </w:rPr>
        <w:t>is</w:t>
      </w:r>
      <w:r w:rsidR="00397E61" w:rsidRPr="00FB6CAA">
        <w:rPr>
          <w:rFonts w:ascii="Arial" w:hAnsi="Arial" w:cs="Arial"/>
          <w:b w:val="0"/>
          <w:sz w:val="22"/>
          <w:szCs w:val="22"/>
        </w:rPr>
        <w:t xml:space="preserve"> not </w:t>
      </w:r>
      <w:r w:rsidR="00397E61">
        <w:rPr>
          <w:rFonts w:ascii="Arial" w:hAnsi="Arial" w:cs="Arial"/>
          <w:b w:val="0"/>
          <w:sz w:val="22"/>
          <w:szCs w:val="22"/>
        </w:rPr>
        <w:t xml:space="preserve">generally a good </w:t>
      </w:r>
      <w:r w:rsidR="00397E61" w:rsidRPr="00FB6CAA">
        <w:rPr>
          <w:rFonts w:ascii="Arial" w:hAnsi="Arial" w:cs="Arial"/>
          <w:b w:val="0"/>
          <w:sz w:val="22"/>
          <w:szCs w:val="22"/>
        </w:rPr>
        <w:t>indicat</w:t>
      </w:r>
      <w:r w:rsidR="00397E61">
        <w:rPr>
          <w:rFonts w:ascii="Arial" w:hAnsi="Arial" w:cs="Arial"/>
          <w:b w:val="0"/>
          <w:sz w:val="22"/>
          <w:szCs w:val="22"/>
        </w:rPr>
        <w:t xml:space="preserve">or of </w:t>
      </w:r>
      <w:r w:rsidR="00397E61" w:rsidRPr="00FB6CAA">
        <w:rPr>
          <w:rFonts w:ascii="Arial" w:hAnsi="Arial" w:cs="Arial"/>
          <w:b w:val="0"/>
          <w:sz w:val="22"/>
          <w:szCs w:val="22"/>
        </w:rPr>
        <w:t>the full potential range</w:t>
      </w:r>
      <w:r w:rsidR="00397E61">
        <w:rPr>
          <w:rFonts w:ascii="Arial" w:hAnsi="Arial" w:cs="Arial"/>
          <w:b w:val="0"/>
          <w:sz w:val="22"/>
          <w:szCs w:val="22"/>
        </w:rPr>
        <w:t>, i</w:t>
      </w:r>
      <w:r w:rsidR="00B20F48">
        <w:rPr>
          <w:rFonts w:ascii="Arial" w:hAnsi="Arial" w:cs="Arial"/>
          <w:b w:val="0"/>
          <w:sz w:val="22"/>
          <w:szCs w:val="22"/>
        </w:rPr>
        <w:t xml:space="preserve">t is likely that PSHB has not yet reached the </w:t>
      </w:r>
      <w:r w:rsidR="00397E61">
        <w:rPr>
          <w:rFonts w:ascii="Arial" w:hAnsi="Arial" w:cs="Arial"/>
          <w:b w:val="0"/>
          <w:sz w:val="22"/>
          <w:szCs w:val="22"/>
        </w:rPr>
        <w:t xml:space="preserve">northernmost </w:t>
      </w:r>
      <w:r w:rsidR="00B20F48">
        <w:rPr>
          <w:rFonts w:ascii="Arial" w:hAnsi="Arial" w:cs="Arial"/>
          <w:b w:val="0"/>
          <w:sz w:val="22"/>
          <w:szCs w:val="22"/>
        </w:rPr>
        <w:t xml:space="preserve">limit </w:t>
      </w:r>
      <w:r w:rsidR="00397E61">
        <w:rPr>
          <w:rFonts w:ascii="Arial" w:hAnsi="Arial" w:cs="Arial"/>
          <w:b w:val="0"/>
          <w:sz w:val="22"/>
          <w:szCs w:val="22"/>
        </w:rPr>
        <w:t xml:space="preserve">to </w:t>
      </w:r>
      <w:r w:rsidR="00B20F48">
        <w:rPr>
          <w:rFonts w:ascii="Arial" w:hAnsi="Arial" w:cs="Arial"/>
          <w:b w:val="0"/>
          <w:sz w:val="22"/>
          <w:szCs w:val="22"/>
        </w:rPr>
        <w:t xml:space="preserve">its potential distribution in the USA. </w:t>
      </w:r>
    </w:p>
    <w:p w14:paraId="22F35EBF" w14:textId="77777777" w:rsidR="00FB6CAA" w:rsidRPr="00FB6CAA" w:rsidRDefault="00FB6CAA" w:rsidP="00FB6CAA">
      <w:pPr>
        <w:pStyle w:val="BodyText2"/>
        <w:rPr>
          <w:rFonts w:ascii="Arial" w:hAnsi="Arial" w:cs="Arial"/>
          <w:b w:val="0"/>
          <w:sz w:val="22"/>
          <w:szCs w:val="22"/>
        </w:rPr>
      </w:pPr>
      <w:r w:rsidRPr="00FB6CAA">
        <w:rPr>
          <w:rFonts w:ascii="Arial" w:hAnsi="Arial" w:cs="Arial"/>
          <w:b w:val="0"/>
          <w:sz w:val="22"/>
          <w:szCs w:val="22"/>
        </w:rPr>
        <w:t xml:space="preserve"> </w:t>
      </w:r>
    </w:p>
    <w:p w14:paraId="6D86970E" w14:textId="77777777" w:rsidR="00FB6CAA" w:rsidRPr="00FB6CAA" w:rsidRDefault="00FB6CAA" w:rsidP="00FB6CAA">
      <w:pPr>
        <w:pStyle w:val="BodyText2"/>
        <w:rPr>
          <w:rFonts w:ascii="Arial" w:hAnsi="Arial" w:cs="Arial"/>
          <w:b w:val="0"/>
          <w:sz w:val="22"/>
          <w:szCs w:val="22"/>
        </w:rPr>
      </w:pPr>
      <w:r w:rsidRPr="00FB6CAA">
        <w:rPr>
          <w:rFonts w:ascii="Arial" w:hAnsi="Arial" w:cs="Arial"/>
          <w:b w:val="0"/>
          <w:sz w:val="22"/>
          <w:szCs w:val="22"/>
        </w:rPr>
        <w:lastRenderedPageBreak/>
        <w:t>English oak (</w:t>
      </w:r>
      <w:r w:rsidRPr="00FB6CAA">
        <w:rPr>
          <w:rFonts w:ascii="Arial" w:hAnsi="Arial" w:cs="Arial"/>
          <w:b w:val="0"/>
          <w:i/>
          <w:sz w:val="22"/>
          <w:szCs w:val="22"/>
        </w:rPr>
        <w:t>Q. robur</w:t>
      </w:r>
      <w:r w:rsidRPr="00FB6CAA">
        <w:rPr>
          <w:rFonts w:ascii="Arial" w:hAnsi="Arial" w:cs="Arial"/>
          <w:b w:val="0"/>
          <w:sz w:val="22"/>
          <w:szCs w:val="22"/>
        </w:rPr>
        <w:t xml:space="preserve">) and plane trees are a preferred reproductive host of PSHB in its current range and infestation leads to the production of large numbers of beetles </w:t>
      </w:r>
      <w:r w:rsidRPr="00FB6CAA">
        <w:rPr>
          <w:rFonts w:ascii="Arial" w:hAnsi="Arial" w:cs="Arial"/>
          <w:b w:val="0"/>
          <w:noProof/>
          <w:sz w:val="22"/>
          <w:szCs w:val="22"/>
        </w:rPr>
        <w:t xml:space="preserve">(Zvi Mendal </w:t>
      </w:r>
      <w:r w:rsidRPr="00FB6CAA">
        <w:rPr>
          <w:rFonts w:ascii="Arial" w:hAnsi="Arial" w:cs="Arial"/>
          <w:b w:val="0"/>
          <w:i/>
          <w:noProof/>
          <w:sz w:val="22"/>
          <w:szCs w:val="22"/>
        </w:rPr>
        <w:t xml:space="preserve">pers comm, </w:t>
      </w:r>
      <w:r w:rsidRPr="00FB6CAA">
        <w:rPr>
          <w:rFonts w:ascii="Arial" w:hAnsi="Arial" w:cs="Arial"/>
          <w:b w:val="0"/>
          <w:noProof/>
          <w:sz w:val="22"/>
          <w:szCs w:val="22"/>
        </w:rPr>
        <w:t xml:space="preserve">Akif Eskalen </w:t>
      </w:r>
      <w:r w:rsidRPr="00FB6CAA">
        <w:rPr>
          <w:rFonts w:ascii="Arial" w:hAnsi="Arial" w:cs="Arial"/>
          <w:b w:val="0"/>
          <w:i/>
          <w:noProof/>
          <w:sz w:val="22"/>
          <w:szCs w:val="22"/>
        </w:rPr>
        <w:t>pers comm</w:t>
      </w:r>
      <w:r w:rsidRPr="00FB6CAA">
        <w:rPr>
          <w:rFonts w:ascii="Arial" w:hAnsi="Arial" w:cs="Arial"/>
          <w:b w:val="0"/>
          <w:noProof/>
          <w:sz w:val="22"/>
          <w:szCs w:val="22"/>
        </w:rPr>
        <w:t>)</w:t>
      </w:r>
      <w:r w:rsidRPr="00FB6CAA">
        <w:rPr>
          <w:rFonts w:ascii="Arial" w:hAnsi="Arial" w:cs="Arial"/>
          <w:b w:val="0"/>
          <w:sz w:val="22"/>
          <w:szCs w:val="22"/>
        </w:rPr>
        <w:t xml:space="preserve">. </w:t>
      </w:r>
      <w:r w:rsidR="00F316E5">
        <w:rPr>
          <w:rFonts w:ascii="Arial" w:hAnsi="Arial" w:cs="Arial"/>
          <w:b w:val="0"/>
          <w:sz w:val="22"/>
          <w:szCs w:val="22"/>
        </w:rPr>
        <w:t xml:space="preserve">In Southern California, </w:t>
      </w:r>
      <w:r w:rsidR="00CF3E0B">
        <w:rPr>
          <w:rFonts w:ascii="Arial" w:hAnsi="Arial" w:cs="Arial"/>
          <w:b w:val="0"/>
          <w:sz w:val="22"/>
          <w:szCs w:val="22"/>
        </w:rPr>
        <w:t>it was initially estimated there were</w:t>
      </w:r>
      <w:r w:rsidR="00F316E5">
        <w:rPr>
          <w:rFonts w:ascii="Arial" w:hAnsi="Arial" w:cs="Arial"/>
          <w:b w:val="0"/>
          <w:sz w:val="22"/>
          <w:szCs w:val="22"/>
        </w:rPr>
        <w:t xml:space="preserve"> approximately 2 to 4 generations per year in urban areas (</w:t>
      </w:r>
      <w:r w:rsidR="00AF39B1">
        <w:rPr>
          <w:rFonts w:ascii="Arial" w:hAnsi="Arial" w:cs="Arial"/>
          <w:b w:val="0"/>
          <w:sz w:val="22"/>
          <w:szCs w:val="22"/>
        </w:rPr>
        <w:t>Coleman et al. 2013)</w:t>
      </w:r>
      <w:r w:rsidR="00CF3E0B">
        <w:rPr>
          <w:rFonts w:ascii="Arial" w:hAnsi="Arial" w:cs="Arial"/>
          <w:b w:val="0"/>
          <w:sz w:val="22"/>
          <w:szCs w:val="22"/>
        </w:rPr>
        <w:t xml:space="preserve">, </w:t>
      </w:r>
      <w:r w:rsidR="00225C47">
        <w:rPr>
          <w:rFonts w:ascii="Arial" w:hAnsi="Arial" w:cs="Arial"/>
          <w:b w:val="0"/>
          <w:sz w:val="22"/>
          <w:szCs w:val="22"/>
        </w:rPr>
        <w:t>and it has since been described as having a high reproduction rate (Leathers 2015)</w:t>
      </w:r>
      <w:r w:rsidR="00AF39B1">
        <w:rPr>
          <w:rFonts w:ascii="Arial" w:hAnsi="Arial" w:cs="Arial"/>
          <w:b w:val="0"/>
          <w:sz w:val="22"/>
          <w:szCs w:val="22"/>
        </w:rPr>
        <w:t xml:space="preserve">. </w:t>
      </w:r>
      <w:r w:rsidR="0027651E">
        <w:rPr>
          <w:rFonts w:ascii="Arial" w:hAnsi="Arial" w:cs="Arial"/>
          <w:b w:val="0"/>
          <w:sz w:val="22"/>
          <w:szCs w:val="22"/>
        </w:rPr>
        <w:t xml:space="preserve">In Israel, the generation time is around 8-10 weeks (during </w:t>
      </w:r>
      <w:r w:rsidR="000675F7">
        <w:rPr>
          <w:rFonts w:ascii="Arial" w:hAnsi="Arial" w:cs="Arial"/>
          <w:b w:val="0"/>
          <w:sz w:val="22"/>
          <w:szCs w:val="22"/>
        </w:rPr>
        <w:t>the summer</w:t>
      </w:r>
      <w:r w:rsidR="0027651E">
        <w:rPr>
          <w:rFonts w:ascii="Arial" w:hAnsi="Arial" w:cs="Arial"/>
          <w:b w:val="0"/>
          <w:sz w:val="22"/>
          <w:szCs w:val="22"/>
        </w:rPr>
        <w:t>) and there are multiple generations per year</w:t>
      </w:r>
      <w:r w:rsidR="000675F7">
        <w:rPr>
          <w:rFonts w:ascii="Arial" w:hAnsi="Arial" w:cs="Arial"/>
          <w:b w:val="0"/>
          <w:sz w:val="22"/>
          <w:szCs w:val="22"/>
        </w:rPr>
        <w:t>. However,</w:t>
      </w:r>
      <w:r w:rsidR="0027651E">
        <w:rPr>
          <w:rFonts w:ascii="Arial" w:hAnsi="Arial" w:cs="Arial"/>
          <w:b w:val="0"/>
          <w:sz w:val="22"/>
          <w:szCs w:val="22"/>
        </w:rPr>
        <w:t xml:space="preserve"> </w:t>
      </w:r>
      <w:r w:rsidR="000675F7">
        <w:rPr>
          <w:rFonts w:ascii="Arial" w:hAnsi="Arial" w:cs="Arial"/>
          <w:b w:val="0"/>
          <w:sz w:val="22"/>
          <w:szCs w:val="22"/>
        </w:rPr>
        <w:t xml:space="preserve">estimating </w:t>
      </w:r>
      <w:r w:rsidR="0027651E">
        <w:rPr>
          <w:rFonts w:ascii="Arial" w:hAnsi="Arial" w:cs="Arial"/>
          <w:b w:val="0"/>
          <w:sz w:val="22"/>
          <w:szCs w:val="22"/>
        </w:rPr>
        <w:t xml:space="preserve">the number of generations is complicated by the fact that females may remain within larval galleries for several generations (Zvi Mendel, </w:t>
      </w:r>
      <w:r w:rsidR="0027651E">
        <w:rPr>
          <w:rFonts w:ascii="Arial" w:hAnsi="Arial" w:cs="Arial"/>
          <w:b w:val="0"/>
          <w:i/>
          <w:sz w:val="22"/>
          <w:szCs w:val="22"/>
        </w:rPr>
        <w:t xml:space="preserve">pers comm. </w:t>
      </w:r>
      <w:r w:rsidR="0027651E">
        <w:rPr>
          <w:rFonts w:ascii="Arial" w:hAnsi="Arial" w:cs="Arial"/>
          <w:b w:val="0"/>
          <w:sz w:val="22"/>
          <w:szCs w:val="22"/>
        </w:rPr>
        <w:t xml:space="preserve">17.09.2014). </w:t>
      </w:r>
      <w:r w:rsidR="00097B3F">
        <w:rPr>
          <w:rFonts w:ascii="Arial" w:hAnsi="Arial" w:cs="Arial"/>
          <w:b w:val="0"/>
          <w:sz w:val="22"/>
          <w:szCs w:val="22"/>
        </w:rPr>
        <w:t xml:space="preserve">The overwintering strategy of PSHB is unclear, but it appears to be within the larval galleries </w:t>
      </w:r>
      <w:r w:rsidR="000675F7">
        <w:rPr>
          <w:rFonts w:ascii="Arial" w:hAnsi="Arial" w:cs="Arial"/>
          <w:b w:val="0"/>
          <w:sz w:val="22"/>
          <w:szCs w:val="22"/>
        </w:rPr>
        <w:t xml:space="preserve">and this </w:t>
      </w:r>
      <w:r w:rsidR="00097B3F">
        <w:rPr>
          <w:rFonts w:ascii="Arial" w:hAnsi="Arial" w:cs="Arial"/>
          <w:b w:val="0"/>
          <w:sz w:val="22"/>
          <w:szCs w:val="22"/>
        </w:rPr>
        <w:t xml:space="preserve">behaviour may help protect PSHB from the colder winter conditions in the UK. </w:t>
      </w:r>
      <w:r w:rsidR="0027651E">
        <w:rPr>
          <w:rFonts w:ascii="Arial" w:hAnsi="Arial" w:cs="Arial"/>
          <w:b w:val="0"/>
          <w:sz w:val="22"/>
          <w:szCs w:val="22"/>
        </w:rPr>
        <w:t>T</w:t>
      </w:r>
      <w:r w:rsidR="00D773D0">
        <w:rPr>
          <w:rFonts w:ascii="Arial" w:hAnsi="Arial" w:cs="Arial"/>
          <w:b w:val="0"/>
          <w:sz w:val="22"/>
          <w:szCs w:val="22"/>
        </w:rPr>
        <w:t xml:space="preserve">he current distribution in Israel and </w:t>
      </w:r>
      <w:r w:rsidR="00040B35">
        <w:rPr>
          <w:rFonts w:ascii="Arial" w:hAnsi="Arial" w:cs="Arial"/>
          <w:b w:val="0"/>
          <w:sz w:val="22"/>
          <w:szCs w:val="22"/>
        </w:rPr>
        <w:t>southern</w:t>
      </w:r>
      <w:r w:rsidR="00D773D0">
        <w:rPr>
          <w:rFonts w:ascii="Arial" w:hAnsi="Arial" w:cs="Arial"/>
          <w:b w:val="0"/>
          <w:sz w:val="22"/>
          <w:szCs w:val="22"/>
        </w:rPr>
        <w:t xml:space="preserve"> California implies that </w:t>
      </w:r>
      <w:r w:rsidRPr="00FB6CAA">
        <w:rPr>
          <w:rFonts w:ascii="Arial" w:hAnsi="Arial" w:cs="Arial"/>
          <w:b w:val="0"/>
          <w:sz w:val="22"/>
          <w:szCs w:val="22"/>
        </w:rPr>
        <w:t>climate may limit establishment</w:t>
      </w:r>
      <w:r w:rsidR="00D773D0">
        <w:rPr>
          <w:rFonts w:ascii="Arial" w:hAnsi="Arial" w:cs="Arial"/>
          <w:b w:val="0"/>
          <w:sz w:val="22"/>
          <w:szCs w:val="22"/>
        </w:rPr>
        <w:t xml:space="preserve"> in the UK even though </w:t>
      </w:r>
      <w:r w:rsidRPr="00FB6CAA">
        <w:rPr>
          <w:rFonts w:ascii="Arial" w:hAnsi="Arial" w:cs="Arial"/>
          <w:b w:val="0"/>
          <w:sz w:val="22"/>
          <w:szCs w:val="22"/>
        </w:rPr>
        <w:t xml:space="preserve">large numbers of </w:t>
      </w:r>
      <w:r w:rsidR="00D773D0">
        <w:rPr>
          <w:rFonts w:ascii="Arial" w:hAnsi="Arial" w:cs="Arial"/>
          <w:b w:val="0"/>
          <w:sz w:val="22"/>
          <w:szCs w:val="22"/>
        </w:rPr>
        <w:t xml:space="preserve">the </w:t>
      </w:r>
      <w:r w:rsidRPr="00FB6CAA">
        <w:rPr>
          <w:rFonts w:ascii="Arial" w:hAnsi="Arial" w:cs="Arial"/>
          <w:b w:val="0"/>
          <w:sz w:val="22"/>
          <w:szCs w:val="22"/>
        </w:rPr>
        <w:t xml:space="preserve">preferred reproductive host species </w:t>
      </w:r>
      <w:r w:rsidR="00D773D0">
        <w:rPr>
          <w:rFonts w:ascii="Arial" w:hAnsi="Arial" w:cs="Arial"/>
          <w:b w:val="0"/>
          <w:sz w:val="22"/>
          <w:szCs w:val="22"/>
        </w:rPr>
        <w:t>are present. E</w:t>
      </w:r>
      <w:r w:rsidRPr="00FB6CAA">
        <w:rPr>
          <w:rFonts w:ascii="Arial" w:hAnsi="Arial" w:cs="Arial"/>
          <w:b w:val="0"/>
          <w:sz w:val="22"/>
          <w:szCs w:val="22"/>
        </w:rPr>
        <w:t xml:space="preserve">stablishment outdoors in the UK is </w:t>
      </w:r>
      <w:r w:rsidR="00D773D0">
        <w:rPr>
          <w:rFonts w:ascii="Arial" w:hAnsi="Arial" w:cs="Arial"/>
          <w:b w:val="0"/>
          <w:sz w:val="22"/>
          <w:szCs w:val="22"/>
        </w:rPr>
        <w:t xml:space="preserve">therefore </w:t>
      </w:r>
      <w:r w:rsidRPr="00FB6CAA">
        <w:rPr>
          <w:rFonts w:ascii="Arial" w:hAnsi="Arial" w:cs="Arial"/>
          <w:b w:val="0"/>
          <w:sz w:val="22"/>
          <w:szCs w:val="22"/>
        </w:rPr>
        <w:t xml:space="preserve">considered </w:t>
      </w:r>
      <w:r w:rsidR="00D773D0">
        <w:rPr>
          <w:rFonts w:ascii="Arial" w:hAnsi="Arial" w:cs="Arial"/>
          <w:b w:val="0"/>
          <w:sz w:val="22"/>
          <w:szCs w:val="22"/>
        </w:rPr>
        <w:t xml:space="preserve">to be </w:t>
      </w:r>
      <w:r w:rsidRPr="00FB6CAA">
        <w:rPr>
          <w:rFonts w:ascii="Arial" w:hAnsi="Arial" w:cs="Arial"/>
          <w:b w:val="0"/>
          <w:sz w:val="22"/>
          <w:szCs w:val="22"/>
        </w:rPr>
        <w:t xml:space="preserve">unlikely, though with </w:t>
      </w:r>
      <w:r>
        <w:rPr>
          <w:rFonts w:ascii="Arial" w:hAnsi="Arial" w:cs="Arial"/>
          <w:b w:val="0"/>
          <w:sz w:val="22"/>
          <w:szCs w:val="22"/>
        </w:rPr>
        <w:t xml:space="preserve">low confidence </w:t>
      </w:r>
      <w:r w:rsidRPr="00FB6CAA">
        <w:rPr>
          <w:rFonts w:ascii="Arial" w:hAnsi="Arial" w:cs="Arial"/>
          <w:b w:val="0"/>
          <w:sz w:val="22"/>
          <w:szCs w:val="22"/>
        </w:rPr>
        <w:t xml:space="preserve">due to </w:t>
      </w:r>
      <w:r w:rsidR="000675F7">
        <w:rPr>
          <w:rFonts w:ascii="Arial" w:hAnsi="Arial" w:cs="Arial"/>
          <w:b w:val="0"/>
          <w:sz w:val="22"/>
          <w:szCs w:val="22"/>
        </w:rPr>
        <w:t xml:space="preserve">the </w:t>
      </w:r>
      <w:r w:rsidRPr="00FB6CAA">
        <w:rPr>
          <w:rFonts w:ascii="Arial" w:hAnsi="Arial" w:cs="Arial"/>
          <w:b w:val="0"/>
          <w:sz w:val="22"/>
          <w:szCs w:val="22"/>
        </w:rPr>
        <w:t>lack of specific data on the temper</w:t>
      </w:r>
      <w:r w:rsidR="00EE7034">
        <w:rPr>
          <w:rFonts w:ascii="Arial" w:hAnsi="Arial" w:cs="Arial"/>
          <w:b w:val="0"/>
          <w:sz w:val="22"/>
          <w:szCs w:val="22"/>
        </w:rPr>
        <w:t xml:space="preserve">ature requirements of PSHB and </w:t>
      </w:r>
      <w:r w:rsidR="000675F7">
        <w:rPr>
          <w:rFonts w:ascii="Arial" w:hAnsi="Arial" w:cs="Arial"/>
          <w:b w:val="0"/>
          <w:sz w:val="22"/>
          <w:szCs w:val="22"/>
        </w:rPr>
        <w:t xml:space="preserve">its ability to </w:t>
      </w:r>
      <w:r w:rsidR="00EE7034">
        <w:rPr>
          <w:rFonts w:ascii="Arial" w:hAnsi="Arial" w:cs="Arial"/>
          <w:b w:val="0"/>
          <w:sz w:val="22"/>
          <w:szCs w:val="22"/>
        </w:rPr>
        <w:t>adapt to cooler conditions in the UK</w:t>
      </w:r>
      <w:r w:rsidR="00717F5F">
        <w:rPr>
          <w:rFonts w:ascii="Arial" w:hAnsi="Arial" w:cs="Arial"/>
          <w:b w:val="0"/>
          <w:sz w:val="22"/>
          <w:szCs w:val="22"/>
        </w:rPr>
        <w:t>. For example, if PSHB were able to overwinter</w:t>
      </w:r>
      <w:r w:rsidR="00DA2372">
        <w:rPr>
          <w:rFonts w:ascii="Arial" w:hAnsi="Arial" w:cs="Arial"/>
          <w:b w:val="0"/>
          <w:sz w:val="22"/>
          <w:szCs w:val="22"/>
        </w:rPr>
        <w:t xml:space="preserve"> sheltered</w:t>
      </w:r>
      <w:r w:rsidR="00717F5F">
        <w:rPr>
          <w:rFonts w:ascii="Arial" w:hAnsi="Arial" w:cs="Arial"/>
          <w:b w:val="0"/>
          <w:sz w:val="22"/>
          <w:szCs w:val="22"/>
        </w:rPr>
        <w:t xml:space="preserve"> within trees, establishment could occur with significantly </w:t>
      </w:r>
      <w:r w:rsidR="001A6EEC">
        <w:rPr>
          <w:rFonts w:ascii="Arial" w:hAnsi="Arial" w:cs="Arial"/>
          <w:b w:val="0"/>
          <w:sz w:val="22"/>
          <w:szCs w:val="22"/>
        </w:rPr>
        <w:t xml:space="preserve">fewer </w:t>
      </w:r>
      <w:r w:rsidR="00717F5F">
        <w:rPr>
          <w:rFonts w:ascii="Arial" w:hAnsi="Arial" w:cs="Arial"/>
          <w:b w:val="0"/>
          <w:sz w:val="22"/>
          <w:szCs w:val="22"/>
        </w:rPr>
        <w:t>generations per year</w:t>
      </w:r>
      <w:r w:rsidR="00F30A0B">
        <w:rPr>
          <w:rFonts w:ascii="Arial" w:hAnsi="Arial" w:cs="Arial"/>
          <w:b w:val="0"/>
          <w:sz w:val="22"/>
          <w:szCs w:val="22"/>
        </w:rPr>
        <w:t xml:space="preserve">. </w:t>
      </w:r>
      <w:r w:rsidR="00225C47">
        <w:rPr>
          <w:rFonts w:ascii="Arial" w:hAnsi="Arial" w:cs="Arial"/>
          <w:b w:val="0"/>
          <w:sz w:val="22"/>
          <w:szCs w:val="22"/>
        </w:rPr>
        <w:t xml:space="preserve">Establishment is much more likely in other regions of the EU with Mediterranean climates </w:t>
      </w:r>
      <w:proofErr w:type="gramStart"/>
      <w:r w:rsidR="00225C47">
        <w:rPr>
          <w:rFonts w:ascii="Arial" w:hAnsi="Arial" w:cs="Arial"/>
          <w:b w:val="0"/>
          <w:sz w:val="22"/>
          <w:szCs w:val="22"/>
        </w:rPr>
        <w:t>similar to</w:t>
      </w:r>
      <w:proofErr w:type="gramEnd"/>
      <w:r w:rsidR="00225C47">
        <w:rPr>
          <w:rFonts w:ascii="Arial" w:hAnsi="Arial" w:cs="Arial"/>
          <w:b w:val="0"/>
          <w:sz w:val="22"/>
          <w:szCs w:val="22"/>
        </w:rPr>
        <w:t xml:space="preserve"> those seen in Israel and California. </w:t>
      </w:r>
    </w:p>
    <w:p w14:paraId="5F5DF3D6" w14:textId="77777777" w:rsidR="00FB6CAA" w:rsidRPr="00FB6CAA" w:rsidRDefault="00FB6CAA" w:rsidP="00FB6CAA">
      <w:pPr>
        <w:pStyle w:val="BodyText2"/>
        <w:rPr>
          <w:rFonts w:ascii="Arial" w:hAnsi="Arial" w:cs="Arial"/>
          <w:b w:val="0"/>
          <w:sz w:val="22"/>
          <w:szCs w:val="22"/>
        </w:rPr>
      </w:pPr>
    </w:p>
    <w:p w14:paraId="32604D68" w14:textId="77777777" w:rsidR="00FB6CAA" w:rsidRPr="00FB6CAA" w:rsidRDefault="00FB6CAA" w:rsidP="00FB6CAA">
      <w:pPr>
        <w:pStyle w:val="BodyText2"/>
        <w:rPr>
          <w:rFonts w:ascii="Arial" w:hAnsi="Arial" w:cs="Arial"/>
          <w:b w:val="0"/>
          <w:i/>
          <w:sz w:val="22"/>
          <w:szCs w:val="22"/>
        </w:rPr>
      </w:pPr>
      <w:r w:rsidRPr="00FB6CAA">
        <w:rPr>
          <w:rFonts w:ascii="Arial" w:hAnsi="Arial" w:cs="Arial"/>
          <w:b w:val="0"/>
          <w:sz w:val="22"/>
          <w:szCs w:val="22"/>
        </w:rPr>
        <w:t>The preferred hosts of PSHB are generally not grown under protection in the UK, however</w:t>
      </w:r>
      <w:r w:rsidR="00145DFE">
        <w:rPr>
          <w:rFonts w:ascii="Arial" w:hAnsi="Arial" w:cs="Arial"/>
          <w:b w:val="0"/>
          <w:sz w:val="22"/>
          <w:szCs w:val="22"/>
        </w:rPr>
        <w:t>,</w:t>
      </w:r>
      <w:r w:rsidRPr="00FB6CAA">
        <w:rPr>
          <w:rFonts w:ascii="Arial" w:hAnsi="Arial" w:cs="Arial"/>
          <w:b w:val="0"/>
          <w:sz w:val="22"/>
          <w:szCs w:val="22"/>
        </w:rPr>
        <w:t xml:space="preserve"> given its polyphagous nature</w:t>
      </w:r>
      <w:r w:rsidR="00145DFE">
        <w:rPr>
          <w:rFonts w:ascii="Arial" w:hAnsi="Arial" w:cs="Arial"/>
          <w:b w:val="0"/>
          <w:sz w:val="22"/>
          <w:szCs w:val="22"/>
        </w:rPr>
        <w:t>,</w:t>
      </w:r>
      <w:r w:rsidRPr="00FB6CAA">
        <w:rPr>
          <w:rFonts w:ascii="Arial" w:hAnsi="Arial" w:cs="Arial"/>
          <w:b w:val="0"/>
          <w:sz w:val="22"/>
          <w:szCs w:val="22"/>
        </w:rPr>
        <w:t xml:space="preserve"> there may be some woody ornamentals grown under protection in the UK that could be suitable hosts. There are no reports of this PSHB attacking protected crops in its current distribution – in general ambrosia beetles are not considered pests of protected cultivation, and thus establishment under protection is considered very unlikely</w:t>
      </w:r>
      <w:r>
        <w:rPr>
          <w:rFonts w:ascii="Arial" w:hAnsi="Arial" w:cs="Arial"/>
          <w:b w:val="0"/>
          <w:sz w:val="22"/>
          <w:szCs w:val="22"/>
        </w:rPr>
        <w:t xml:space="preserve">. </w:t>
      </w:r>
      <w:r w:rsidRPr="00FB6CAA">
        <w:rPr>
          <w:rFonts w:ascii="Arial" w:hAnsi="Arial" w:cs="Arial"/>
          <w:b w:val="0"/>
          <w:sz w:val="22"/>
          <w:szCs w:val="22"/>
        </w:rPr>
        <w:t xml:space="preserve"> </w:t>
      </w:r>
    </w:p>
    <w:p w14:paraId="33866181" w14:textId="77777777" w:rsidR="00417932" w:rsidRDefault="00417932" w:rsidP="00417932">
      <w:pPr>
        <w:jc w:val="both"/>
        <w:rPr>
          <w:rFonts w:ascii="Arial" w:hAnsi="Arial" w:cs="Arial"/>
          <w:iCs/>
          <w:sz w:val="24"/>
          <w:szCs w:val="24"/>
        </w:rPr>
      </w:pPr>
    </w:p>
    <w:tbl>
      <w:tblPr>
        <w:tblW w:w="0" w:type="auto"/>
        <w:tblCellMar>
          <w:left w:w="0" w:type="dxa"/>
          <w:right w:w="0" w:type="dxa"/>
        </w:tblCellMar>
        <w:tblLook w:val="04A0" w:firstRow="1" w:lastRow="0" w:firstColumn="1" w:lastColumn="0" w:noHBand="0" w:noVBand="1"/>
      </w:tblPr>
      <w:tblGrid>
        <w:gridCol w:w="1414"/>
        <w:gridCol w:w="1329"/>
        <w:gridCol w:w="337"/>
        <w:gridCol w:w="1329"/>
        <w:gridCol w:w="431"/>
        <w:gridCol w:w="1341"/>
        <w:gridCol w:w="431"/>
        <w:gridCol w:w="889"/>
        <w:gridCol w:w="339"/>
        <w:gridCol w:w="871"/>
        <w:gridCol w:w="310"/>
      </w:tblGrid>
      <w:tr w:rsidR="00417932" w14:paraId="05591178" w14:textId="77777777" w:rsidTr="002A59FC">
        <w:tc>
          <w:tcPr>
            <w:tcW w:w="1414" w:type="dxa"/>
            <w:tcMar>
              <w:top w:w="0" w:type="dxa"/>
              <w:left w:w="108" w:type="dxa"/>
              <w:bottom w:w="0" w:type="dxa"/>
              <w:right w:w="108" w:type="dxa"/>
            </w:tcMar>
          </w:tcPr>
          <w:p w14:paraId="455759B8" w14:textId="77777777" w:rsidR="00417932" w:rsidRPr="00AD54F5" w:rsidRDefault="00417932"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Outdoors</w:t>
            </w:r>
          </w:p>
        </w:tc>
        <w:tc>
          <w:tcPr>
            <w:tcW w:w="1329" w:type="dxa"/>
            <w:tcBorders>
              <w:right w:val="single" w:sz="4" w:space="0" w:color="auto"/>
            </w:tcBorders>
            <w:tcMar>
              <w:top w:w="0" w:type="dxa"/>
              <w:left w:w="108" w:type="dxa"/>
              <w:bottom w:w="0" w:type="dxa"/>
              <w:right w:w="108" w:type="dxa"/>
            </w:tcMar>
            <w:hideMark/>
          </w:tcPr>
          <w:p w14:paraId="4319C91A" w14:textId="77777777" w:rsidR="00417932" w:rsidRP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4F44BB71"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7C574"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62BEC017"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DC2119" w14:textId="77777777" w:rsidR="00417932" w:rsidRDefault="00FB6CAA" w:rsidP="003D578D">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7" w:type="dxa"/>
            <w:tcBorders>
              <w:left w:val="single" w:sz="4" w:space="0" w:color="auto"/>
              <w:right w:val="single" w:sz="4" w:space="0" w:color="auto"/>
            </w:tcBorders>
            <w:tcMar>
              <w:top w:w="0" w:type="dxa"/>
              <w:left w:w="108" w:type="dxa"/>
              <w:bottom w:w="0" w:type="dxa"/>
              <w:right w:w="108" w:type="dxa"/>
            </w:tcMar>
            <w:hideMark/>
          </w:tcPr>
          <w:p w14:paraId="79EEA7C0"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A671A0"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p>
        </w:tc>
        <w:tc>
          <w:tcPr>
            <w:tcW w:w="938" w:type="dxa"/>
            <w:tcBorders>
              <w:left w:val="single" w:sz="4" w:space="0" w:color="auto"/>
              <w:right w:val="single" w:sz="4" w:space="0" w:color="auto"/>
            </w:tcBorders>
            <w:tcMar>
              <w:top w:w="0" w:type="dxa"/>
              <w:left w:w="108" w:type="dxa"/>
              <w:bottom w:w="0" w:type="dxa"/>
              <w:right w:w="108" w:type="dxa"/>
            </w:tcMar>
            <w:hideMark/>
          </w:tcPr>
          <w:p w14:paraId="3361F126"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6D1978"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2776E231" w14:textId="77777777" w:rsidR="00417932" w:rsidRP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16D0443A"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6110D" w14:textId="77777777" w:rsidR="00417932" w:rsidRDefault="00417932" w:rsidP="009A15ED">
            <w:pPr>
              <w:pStyle w:val="rs3sourceb0"/>
              <w:spacing w:before="0" w:beforeAutospacing="0" w:after="0" w:afterAutospacing="0"/>
              <w:rPr>
                <w:rFonts w:ascii="Arial" w:hAnsi="Arial" w:cs="Arial"/>
                <w:color w:val="000000"/>
                <w:sz w:val="22"/>
                <w:szCs w:val="22"/>
                <w:lang w:eastAsia="en-US"/>
              </w:rPr>
            </w:pPr>
          </w:p>
        </w:tc>
      </w:tr>
      <w:tr w:rsidR="00FB6CAA" w14:paraId="1D0C1CB7" w14:textId="77777777" w:rsidTr="00FB6CAA">
        <w:trPr>
          <w:gridAfter w:val="4"/>
          <w:wAfter w:w="2623" w:type="dxa"/>
        </w:trPr>
        <w:tc>
          <w:tcPr>
            <w:tcW w:w="1414" w:type="dxa"/>
            <w:tcMar>
              <w:top w:w="0" w:type="dxa"/>
              <w:left w:w="108" w:type="dxa"/>
              <w:bottom w:w="0" w:type="dxa"/>
              <w:right w:w="108" w:type="dxa"/>
            </w:tcMar>
            <w:vAlign w:val="center"/>
          </w:tcPr>
          <w:p w14:paraId="44FFD1BB" w14:textId="77777777" w:rsidR="00FB6CAA" w:rsidRPr="00AD54F5" w:rsidRDefault="00FB6CAA"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251DC20F"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AA8C19"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06CD5BF9"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E1E7A" w14:textId="77777777" w:rsidR="00FB6CAA" w:rsidRDefault="00FB6CAA" w:rsidP="009A15ED">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tcPr>
          <w:p w14:paraId="42F3EF93"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3AAD03" w14:textId="77777777" w:rsidR="00FB6CAA" w:rsidRDefault="00FB6CAA" w:rsidP="009A15ED">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74B65D09" w14:textId="77777777" w:rsidR="00417932" w:rsidRPr="00417932" w:rsidRDefault="00417932" w:rsidP="00417932">
      <w:pPr>
        <w:rPr>
          <w:color w:val="1F497D"/>
        </w:rPr>
      </w:pPr>
    </w:p>
    <w:tbl>
      <w:tblPr>
        <w:tblW w:w="0" w:type="auto"/>
        <w:tblCellMar>
          <w:left w:w="0" w:type="dxa"/>
          <w:right w:w="0" w:type="dxa"/>
        </w:tblCellMar>
        <w:tblLook w:val="04A0" w:firstRow="1" w:lastRow="0" w:firstColumn="1" w:lastColumn="0" w:noHBand="0" w:noVBand="1"/>
      </w:tblPr>
      <w:tblGrid>
        <w:gridCol w:w="1414"/>
        <w:gridCol w:w="1329"/>
        <w:gridCol w:w="431"/>
        <w:gridCol w:w="1329"/>
        <w:gridCol w:w="372"/>
        <w:gridCol w:w="1343"/>
        <w:gridCol w:w="349"/>
        <w:gridCol w:w="899"/>
        <w:gridCol w:w="350"/>
        <w:gridCol w:w="887"/>
        <w:gridCol w:w="318"/>
      </w:tblGrid>
      <w:tr w:rsidR="00417932" w14:paraId="54B8C3A7" w14:textId="77777777" w:rsidTr="00FB6CAA">
        <w:tc>
          <w:tcPr>
            <w:tcW w:w="1414" w:type="dxa"/>
            <w:tcMar>
              <w:top w:w="0" w:type="dxa"/>
              <w:left w:w="108" w:type="dxa"/>
              <w:bottom w:w="0" w:type="dxa"/>
              <w:right w:w="108" w:type="dxa"/>
            </w:tcMar>
          </w:tcPr>
          <w:p w14:paraId="131C2A31" w14:textId="77777777" w:rsidR="00417932" w:rsidRPr="00AD54F5" w:rsidRDefault="00417932"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Under Protection</w:t>
            </w:r>
          </w:p>
        </w:tc>
        <w:tc>
          <w:tcPr>
            <w:tcW w:w="1329" w:type="dxa"/>
            <w:tcBorders>
              <w:right w:val="single" w:sz="4" w:space="0" w:color="auto"/>
            </w:tcBorders>
            <w:tcMar>
              <w:top w:w="0" w:type="dxa"/>
              <w:left w:w="108" w:type="dxa"/>
              <w:bottom w:w="0" w:type="dxa"/>
              <w:right w:w="108" w:type="dxa"/>
            </w:tcMar>
            <w:hideMark/>
          </w:tcPr>
          <w:p w14:paraId="3A8B6075" w14:textId="77777777" w:rsidR="00417932" w:rsidRP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10004D5C"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488A0" w14:textId="77777777" w:rsidR="00417932" w:rsidRDefault="00FB6CAA" w:rsidP="009A15ED">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1329" w:type="dxa"/>
            <w:tcBorders>
              <w:left w:val="single" w:sz="4" w:space="0" w:color="auto"/>
              <w:right w:val="single" w:sz="4" w:space="0" w:color="auto"/>
            </w:tcBorders>
            <w:tcMar>
              <w:top w:w="0" w:type="dxa"/>
              <w:left w:w="108" w:type="dxa"/>
              <w:bottom w:w="0" w:type="dxa"/>
              <w:right w:w="108" w:type="dxa"/>
            </w:tcMar>
            <w:hideMark/>
          </w:tcPr>
          <w:p w14:paraId="211A69E6"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Unlikely</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D5521" w14:textId="77777777" w:rsidR="00417932" w:rsidRDefault="00417932" w:rsidP="009A15ED">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hideMark/>
          </w:tcPr>
          <w:p w14:paraId="50978BC9"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Moderately likely</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DA6BB8"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p>
        </w:tc>
        <w:tc>
          <w:tcPr>
            <w:tcW w:w="938" w:type="dxa"/>
            <w:tcBorders>
              <w:left w:val="single" w:sz="4" w:space="0" w:color="auto"/>
              <w:right w:val="single" w:sz="4" w:space="0" w:color="auto"/>
            </w:tcBorders>
            <w:tcMar>
              <w:top w:w="0" w:type="dxa"/>
              <w:left w:w="108" w:type="dxa"/>
              <w:bottom w:w="0" w:type="dxa"/>
              <w:right w:w="108" w:type="dxa"/>
            </w:tcMar>
            <w:hideMark/>
          </w:tcPr>
          <w:p w14:paraId="3663598C"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F1253"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6C1EB20C" w14:textId="77777777" w:rsidR="00417932" w:rsidRP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70A16387" w14:textId="77777777" w:rsidR="00417932" w:rsidRDefault="0041793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likely</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424E8" w14:textId="77777777" w:rsidR="00417932" w:rsidRDefault="00417932" w:rsidP="009A15ED">
            <w:pPr>
              <w:pStyle w:val="rs3sourceb0"/>
              <w:spacing w:before="0" w:beforeAutospacing="0" w:after="0" w:afterAutospacing="0"/>
              <w:rPr>
                <w:rFonts w:ascii="Arial" w:hAnsi="Arial" w:cs="Arial"/>
                <w:color w:val="000000"/>
                <w:sz w:val="22"/>
                <w:szCs w:val="22"/>
                <w:lang w:eastAsia="en-US"/>
              </w:rPr>
            </w:pPr>
          </w:p>
        </w:tc>
      </w:tr>
      <w:tr w:rsidR="00FB6CAA" w14:paraId="420E29FD" w14:textId="77777777" w:rsidTr="00FB6CAA">
        <w:trPr>
          <w:gridAfter w:val="4"/>
          <w:wAfter w:w="2623" w:type="dxa"/>
        </w:trPr>
        <w:tc>
          <w:tcPr>
            <w:tcW w:w="1414" w:type="dxa"/>
            <w:tcMar>
              <w:top w:w="0" w:type="dxa"/>
              <w:left w:w="108" w:type="dxa"/>
              <w:bottom w:w="0" w:type="dxa"/>
              <w:right w:w="108" w:type="dxa"/>
            </w:tcMar>
            <w:vAlign w:val="center"/>
          </w:tcPr>
          <w:p w14:paraId="4F36C2BF" w14:textId="77777777" w:rsidR="00FB6CAA" w:rsidRPr="00AD54F5" w:rsidRDefault="00FB6CAA" w:rsidP="00AD54F5">
            <w:pPr>
              <w:pStyle w:val="rs3sourceb0"/>
              <w:spacing w:before="0" w:beforeAutospacing="0" w:after="0" w:afterAutospacing="0"/>
              <w:jc w:val="center"/>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02D9F481"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85A78A"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1329" w:type="dxa"/>
            <w:tcBorders>
              <w:left w:val="single" w:sz="4" w:space="0" w:color="auto"/>
              <w:right w:val="single" w:sz="4" w:space="0" w:color="auto"/>
            </w:tcBorders>
            <w:tcMar>
              <w:top w:w="0" w:type="dxa"/>
              <w:left w:w="108" w:type="dxa"/>
              <w:bottom w:w="0" w:type="dxa"/>
              <w:right w:w="108" w:type="dxa"/>
            </w:tcMar>
          </w:tcPr>
          <w:p w14:paraId="68795F8E"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3B643" w14:textId="77777777" w:rsidR="00FB6CAA" w:rsidRDefault="00FB6CAA" w:rsidP="009A15ED">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tcPr>
          <w:p w14:paraId="0D83DC7E"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AE9170" w14:textId="77777777" w:rsidR="00FB6CAA" w:rsidRDefault="00FB6CAA" w:rsidP="009A15ED">
            <w:pPr>
              <w:pStyle w:val="rs3sourceb0"/>
              <w:spacing w:before="0" w:beforeAutospacing="0" w:after="0" w:afterAutospacing="0"/>
              <w:jc w:val="center"/>
              <w:rPr>
                <w:rFonts w:ascii="Wingdings 2" w:hAnsi="Wingdings 2"/>
                <w:b/>
                <w:bCs/>
                <w:sz w:val="40"/>
                <w:szCs w:val="40"/>
              </w:rPr>
            </w:pPr>
          </w:p>
        </w:tc>
      </w:tr>
    </w:tbl>
    <w:p w14:paraId="346DA082" w14:textId="77777777" w:rsidR="00417932" w:rsidRDefault="00417932" w:rsidP="000E46F7">
      <w:pPr>
        <w:jc w:val="both"/>
        <w:rPr>
          <w:rFonts w:ascii="Arial" w:hAnsi="Arial" w:cs="Arial"/>
          <w:b/>
          <w:bCs/>
        </w:rPr>
      </w:pPr>
    </w:p>
    <w:p w14:paraId="6CB36DA5" w14:textId="77777777" w:rsidR="00417932" w:rsidRDefault="00417932" w:rsidP="000E46F7">
      <w:pPr>
        <w:jc w:val="both"/>
        <w:rPr>
          <w:rFonts w:ascii="Arial" w:hAnsi="Arial" w:cs="Arial"/>
          <w:b/>
          <w:bCs/>
        </w:rPr>
      </w:pPr>
    </w:p>
    <w:p w14:paraId="3A824BA7" w14:textId="77777777" w:rsidR="003E2DA8" w:rsidRPr="009270FC" w:rsidRDefault="007635E5" w:rsidP="003E2DA8">
      <w:pPr>
        <w:jc w:val="both"/>
        <w:rPr>
          <w:rFonts w:ascii="Arial" w:hAnsi="Arial" w:cs="Arial"/>
          <w:b/>
          <w:bCs/>
        </w:rPr>
      </w:pPr>
      <w:r>
        <w:rPr>
          <w:rFonts w:ascii="Arial" w:hAnsi="Arial" w:cs="Arial"/>
          <w:b/>
        </w:rPr>
        <w:t>10</w:t>
      </w:r>
      <w:r w:rsidR="003E2DA8" w:rsidRPr="009270FC">
        <w:rPr>
          <w:rFonts w:ascii="Arial" w:hAnsi="Arial" w:cs="Arial"/>
          <w:b/>
          <w:bCs/>
        </w:rPr>
        <w:t>. If the pest needs a vector, is it present in the UK</w:t>
      </w:r>
      <w:r w:rsidR="00B85E03">
        <w:rPr>
          <w:rFonts w:ascii="Arial" w:hAnsi="Arial" w:cs="Arial"/>
          <w:b/>
          <w:bCs/>
        </w:rPr>
        <w:t>/PRA area</w:t>
      </w:r>
      <w:r w:rsidR="003E2DA8" w:rsidRPr="009270FC">
        <w:rPr>
          <w:rFonts w:ascii="Arial" w:hAnsi="Arial" w:cs="Arial"/>
          <w:b/>
          <w:bCs/>
        </w:rPr>
        <w:t xml:space="preserve">? </w:t>
      </w:r>
    </w:p>
    <w:p w14:paraId="339D111F" w14:textId="77777777" w:rsidR="003E2DA8" w:rsidRDefault="003E2DA8" w:rsidP="000E46F7">
      <w:pPr>
        <w:jc w:val="both"/>
        <w:rPr>
          <w:rFonts w:ascii="Arial" w:hAnsi="Arial" w:cs="Arial"/>
          <w:b/>
          <w:bCs/>
        </w:rPr>
      </w:pPr>
    </w:p>
    <w:p w14:paraId="2BA6A8BB" w14:textId="77777777" w:rsidR="00FB6CAA" w:rsidRDefault="00FB6CAA" w:rsidP="00FB6CAA">
      <w:pPr>
        <w:jc w:val="both"/>
        <w:rPr>
          <w:rFonts w:ascii="Arial" w:hAnsi="Arial" w:cs="Arial"/>
        </w:rPr>
      </w:pPr>
      <w:r>
        <w:rPr>
          <w:rFonts w:ascii="Arial" w:hAnsi="Arial" w:cs="Arial"/>
        </w:rPr>
        <w:t xml:space="preserve">PSHB is a </w:t>
      </w:r>
      <w:proofErr w:type="gramStart"/>
      <w:r>
        <w:rPr>
          <w:rFonts w:ascii="Arial" w:hAnsi="Arial" w:cs="Arial"/>
        </w:rPr>
        <w:t>free living</w:t>
      </w:r>
      <w:proofErr w:type="gramEnd"/>
      <w:r>
        <w:rPr>
          <w:rFonts w:ascii="Arial" w:hAnsi="Arial" w:cs="Arial"/>
        </w:rPr>
        <w:t xml:space="preserve"> organisms and no vector is required. </w:t>
      </w:r>
    </w:p>
    <w:p w14:paraId="33A3D8F0" w14:textId="77777777" w:rsidR="00FB6CAA" w:rsidRDefault="00FB6CAA" w:rsidP="000E46F7">
      <w:pPr>
        <w:jc w:val="both"/>
        <w:rPr>
          <w:rFonts w:ascii="Arial" w:hAnsi="Arial" w:cs="Arial"/>
          <w:b/>
          <w:bCs/>
        </w:rPr>
      </w:pPr>
    </w:p>
    <w:p w14:paraId="2FC64236" w14:textId="77777777" w:rsidR="007635E5" w:rsidRDefault="007635E5" w:rsidP="000E46F7">
      <w:pPr>
        <w:jc w:val="both"/>
        <w:rPr>
          <w:rFonts w:ascii="Arial" w:hAnsi="Arial" w:cs="Arial"/>
          <w:b/>
          <w:bCs/>
        </w:rPr>
      </w:pPr>
    </w:p>
    <w:p w14:paraId="63E6CEFB" w14:textId="77777777" w:rsidR="000E46F7" w:rsidRDefault="007635E5" w:rsidP="000E46F7">
      <w:pPr>
        <w:jc w:val="both"/>
        <w:rPr>
          <w:rFonts w:ascii="Arial" w:hAnsi="Arial" w:cs="Arial"/>
          <w:b/>
          <w:bCs/>
        </w:rPr>
      </w:pPr>
      <w:r w:rsidRPr="009270FC">
        <w:rPr>
          <w:rFonts w:ascii="Arial" w:hAnsi="Arial" w:cs="Arial"/>
          <w:b/>
          <w:bCs/>
        </w:rPr>
        <w:t>1</w:t>
      </w:r>
      <w:r>
        <w:rPr>
          <w:rFonts w:ascii="Arial" w:hAnsi="Arial" w:cs="Arial"/>
          <w:b/>
          <w:bCs/>
        </w:rPr>
        <w:t>1</w:t>
      </w:r>
      <w:r w:rsidR="000E46F7" w:rsidRPr="009270FC">
        <w:rPr>
          <w:rFonts w:ascii="Arial" w:hAnsi="Arial" w:cs="Arial"/>
          <w:b/>
          <w:bCs/>
        </w:rPr>
        <w:t>. How quickly could the pest spread in the UK</w:t>
      </w:r>
      <w:r w:rsidR="00B85E03">
        <w:rPr>
          <w:rFonts w:ascii="Arial" w:hAnsi="Arial" w:cs="Arial"/>
          <w:b/>
          <w:bCs/>
        </w:rPr>
        <w:t>/PRA area</w:t>
      </w:r>
      <w:r w:rsidR="000E46F7" w:rsidRPr="009270FC">
        <w:rPr>
          <w:rFonts w:ascii="Arial" w:hAnsi="Arial" w:cs="Arial"/>
          <w:b/>
          <w:bCs/>
        </w:rPr>
        <w:t>?</w:t>
      </w:r>
    </w:p>
    <w:p w14:paraId="289F6A52" w14:textId="77777777" w:rsidR="00FB6CAA" w:rsidRDefault="00FB6CAA" w:rsidP="000E46F7">
      <w:pPr>
        <w:jc w:val="both"/>
        <w:rPr>
          <w:rFonts w:ascii="Arial" w:hAnsi="Arial" w:cs="Arial"/>
          <w:b/>
          <w:bCs/>
        </w:rPr>
      </w:pPr>
    </w:p>
    <w:p w14:paraId="06BE9E4A" w14:textId="77777777" w:rsidR="00FB6CAA" w:rsidRDefault="00FB6CAA" w:rsidP="00FB6CAA">
      <w:pPr>
        <w:jc w:val="both"/>
        <w:rPr>
          <w:rFonts w:ascii="Arial" w:hAnsi="Arial" w:cs="Arial"/>
          <w:bCs/>
        </w:rPr>
      </w:pPr>
      <w:r>
        <w:rPr>
          <w:rFonts w:ascii="Arial" w:hAnsi="Arial" w:cs="Arial"/>
          <w:bCs/>
        </w:rPr>
        <w:t xml:space="preserve">There are little data available on the spread capacity of the pest. Up until 2014, most spread in California had been local, but in 2014 a beetle was found in a trap in Santa Cruz, some 300 miles from the main infestation in the Los Angeles area. </w:t>
      </w:r>
      <w:proofErr w:type="gramStart"/>
      <w:r w:rsidR="001B1231">
        <w:rPr>
          <w:rFonts w:ascii="Arial" w:hAnsi="Arial" w:cs="Arial"/>
          <w:bCs/>
        </w:rPr>
        <w:t>However</w:t>
      </w:r>
      <w:proofErr w:type="gramEnd"/>
      <w:r w:rsidR="001B1231">
        <w:rPr>
          <w:rFonts w:ascii="Arial" w:hAnsi="Arial" w:cs="Arial"/>
          <w:bCs/>
        </w:rPr>
        <w:t xml:space="preserve"> the sample was not suitable for molecular analysis and thus </w:t>
      </w:r>
      <w:r w:rsidR="008E6760">
        <w:rPr>
          <w:rFonts w:ascii="Arial" w:hAnsi="Arial" w:cs="Arial"/>
          <w:bCs/>
        </w:rPr>
        <w:t>cannot</w:t>
      </w:r>
      <w:r w:rsidR="001B1231">
        <w:rPr>
          <w:rFonts w:ascii="Arial" w:hAnsi="Arial" w:cs="Arial"/>
          <w:bCs/>
        </w:rPr>
        <w:t xml:space="preserve"> be confirmed as PSHB – it may be </w:t>
      </w:r>
      <w:r w:rsidR="001B1231">
        <w:rPr>
          <w:rFonts w:ascii="Arial" w:hAnsi="Arial" w:cs="Arial"/>
          <w:bCs/>
          <w:i/>
        </w:rPr>
        <w:t xml:space="preserve">E. </w:t>
      </w:r>
      <w:r w:rsidR="001B1231" w:rsidRPr="001B1231">
        <w:rPr>
          <w:rFonts w:ascii="Arial" w:hAnsi="Arial" w:cs="Arial"/>
          <w:bCs/>
          <w:i/>
        </w:rPr>
        <w:t>fornicatus</w:t>
      </w:r>
      <w:r w:rsidR="001B1231">
        <w:rPr>
          <w:rFonts w:ascii="Arial" w:hAnsi="Arial" w:cs="Arial"/>
          <w:bCs/>
        </w:rPr>
        <w:t xml:space="preserve"> which is occasionally intercepted in California (Leathers 2015). </w:t>
      </w:r>
      <w:r w:rsidR="00501537">
        <w:rPr>
          <w:rFonts w:ascii="Arial" w:hAnsi="Arial" w:cs="Arial"/>
          <w:bCs/>
        </w:rPr>
        <w:t xml:space="preserve">The related </w:t>
      </w:r>
      <w:r w:rsidR="00501537">
        <w:rPr>
          <w:rFonts w:ascii="Arial" w:hAnsi="Arial" w:cs="Arial"/>
          <w:bCs/>
          <w:i/>
        </w:rPr>
        <w:t>E. fornicatus</w:t>
      </w:r>
      <w:r w:rsidR="00501537">
        <w:rPr>
          <w:rFonts w:ascii="Arial" w:hAnsi="Arial" w:cs="Arial"/>
          <w:bCs/>
        </w:rPr>
        <w:t xml:space="preserve"> </w:t>
      </w:r>
      <w:r>
        <w:rPr>
          <w:rFonts w:ascii="Arial" w:hAnsi="Arial" w:cs="Arial"/>
          <w:bCs/>
        </w:rPr>
        <w:t>has been shown to be able to fly up to 2</w:t>
      </w:r>
      <w:r w:rsidR="00A32CA8">
        <w:rPr>
          <w:rFonts w:ascii="Arial" w:hAnsi="Arial" w:cs="Arial"/>
          <w:bCs/>
        </w:rPr>
        <w:t xml:space="preserve"> </w:t>
      </w:r>
      <w:r>
        <w:rPr>
          <w:rFonts w:ascii="Arial" w:hAnsi="Arial" w:cs="Arial"/>
          <w:bCs/>
        </w:rPr>
        <w:t xml:space="preserve">km without the help of wind </w:t>
      </w:r>
      <w:r>
        <w:rPr>
          <w:rFonts w:ascii="Arial" w:hAnsi="Arial" w:cs="Arial"/>
          <w:bCs/>
          <w:noProof/>
        </w:rPr>
        <w:t xml:space="preserve">(Akif Eskalen </w:t>
      </w:r>
      <w:r>
        <w:rPr>
          <w:rFonts w:ascii="Arial" w:hAnsi="Arial" w:cs="Arial"/>
          <w:bCs/>
          <w:i/>
          <w:noProof/>
        </w:rPr>
        <w:t>pers. comm.</w:t>
      </w:r>
      <w:r>
        <w:rPr>
          <w:rFonts w:ascii="Arial" w:hAnsi="Arial" w:cs="Arial"/>
          <w:bCs/>
          <w:noProof/>
        </w:rPr>
        <w:t>)</w:t>
      </w:r>
      <w:r>
        <w:rPr>
          <w:rFonts w:ascii="Arial" w:hAnsi="Arial" w:cs="Arial"/>
          <w:bCs/>
        </w:rPr>
        <w:t xml:space="preserve">. Spread in Israel has been reported to be around </w:t>
      </w:r>
      <w:r w:rsidR="001B1231">
        <w:rPr>
          <w:rFonts w:ascii="Arial" w:hAnsi="Arial" w:cs="Arial"/>
          <w:bCs/>
        </w:rPr>
        <w:t xml:space="preserve">10 - </w:t>
      </w:r>
      <w:r>
        <w:rPr>
          <w:rFonts w:ascii="Arial" w:hAnsi="Arial" w:cs="Arial"/>
          <w:bCs/>
        </w:rPr>
        <w:t>20</w:t>
      </w:r>
      <w:r w:rsidR="00A32CA8">
        <w:rPr>
          <w:rFonts w:ascii="Arial" w:hAnsi="Arial" w:cs="Arial"/>
          <w:bCs/>
        </w:rPr>
        <w:t xml:space="preserve"> </w:t>
      </w:r>
      <w:r>
        <w:rPr>
          <w:rFonts w:ascii="Arial" w:hAnsi="Arial" w:cs="Arial"/>
          <w:bCs/>
        </w:rPr>
        <w:t>km a year (Woodward 2012</w:t>
      </w:r>
      <w:r w:rsidR="001B1231">
        <w:rPr>
          <w:rFonts w:ascii="Arial" w:hAnsi="Arial" w:cs="Arial"/>
          <w:bCs/>
        </w:rPr>
        <w:t>, Leathers 2015)</w:t>
      </w:r>
      <w:r>
        <w:rPr>
          <w:rFonts w:ascii="Arial" w:hAnsi="Arial" w:cs="Arial"/>
          <w:bCs/>
        </w:rPr>
        <w:t xml:space="preserve">. </w:t>
      </w:r>
      <w:r w:rsidR="0027651E">
        <w:rPr>
          <w:rFonts w:ascii="Arial" w:hAnsi="Arial" w:cs="Arial"/>
          <w:bCs/>
        </w:rPr>
        <w:t>Emergence and flig</w:t>
      </w:r>
      <w:r w:rsidR="00097B3F">
        <w:rPr>
          <w:rFonts w:ascii="Arial" w:hAnsi="Arial" w:cs="Arial"/>
          <w:bCs/>
        </w:rPr>
        <w:t xml:space="preserve">ht </w:t>
      </w:r>
      <w:r w:rsidR="000675F7">
        <w:rPr>
          <w:rFonts w:ascii="Arial" w:hAnsi="Arial" w:cs="Arial"/>
          <w:bCs/>
        </w:rPr>
        <w:t xml:space="preserve">by </w:t>
      </w:r>
      <w:r w:rsidR="00097B3F">
        <w:rPr>
          <w:rFonts w:ascii="Arial" w:hAnsi="Arial" w:cs="Arial"/>
          <w:bCs/>
        </w:rPr>
        <w:t xml:space="preserve">females </w:t>
      </w:r>
      <w:proofErr w:type="gramStart"/>
      <w:r w:rsidR="00097B3F">
        <w:rPr>
          <w:rFonts w:ascii="Arial" w:hAnsi="Arial" w:cs="Arial"/>
          <w:bCs/>
        </w:rPr>
        <w:t>occurs</w:t>
      </w:r>
      <w:proofErr w:type="gramEnd"/>
      <w:r w:rsidR="00097B3F">
        <w:rPr>
          <w:rFonts w:ascii="Arial" w:hAnsi="Arial" w:cs="Arial"/>
          <w:bCs/>
        </w:rPr>
        <w:t xml:space="preserve"> from late s</w:t>
      </w:r>
      <w:r w:rsidR="0027651E">
        <w:rPr>
          <w:rFonts w:ascii="Arial" w:hAnsi="Arial" w:cs="Arial"/>
          <w:bCs/>
        </w:rPr>
        <w:t xml:space="preserve">pring into late autumn (Zvi Mendel, </w:t>
      </w:r>
      <w:r w:rsidR="0027651E">
        <w:rPr>
          <w:rFonts w:ascii="Arial" w:hAnsi="Arial" w:cs="Arial"/>
          <w:bCs/>
          <w:i/>
        </w:rPr>
        <w:t xml:space="preserve">pers comm. </w:t>
      </w:r>
      <w:r w:rsidR="0027651E">
        <w:rPr>
          <w:rFonts w:ascii="Arial" w:hAnsi="Arial" w:cs="Arial"/>
          <w:bCs/>
        </w:rPr>
        <w:t xml:space="preserve">16.09.2014). </w:t>
      </w:r>
      <w:r w:rsidR="001B1231">
        <w:rPr>
          <w:rFonts w:ascii="Arial" w:hAnsi="Arial" w:cs="Arial"/>
          <w:bCs/>
        </w:rPr>
        <w:t xml:space="preserve">Females are described as strong fliers (Leathers 2015). </w:t>
      </w:r>
      <w:r>
        <w:rPr>
          <w:rFonts w:ascii="Arial" w:hAnsi="Arial" w:cs="Arial"/>
          <w:bCs/>
        </w:rPr>
        <w:t xml:space="preserve">It is theorised that spread between avocado plantations in Israel was by female adults hitchhiking on packing crates </w:t>
      </w:r>
      <w:r>
        <w:rPr>
          <w:rFonts w:ascii="Arial" w:hAnsi="Arial" w:cs="Arial"/>
          <w:bCs/>
          <w:noProof/>
        </w:rPr>
        <w:t>(Eskalen 2012)</w:t>
      </w:r>
      <w:r w:rsidR="00352A75">
        <w:rPr>
          <w:rFonts w:ascii="Arial" w:hAnsi="Arial" w:cs="Arial"/>
          <w:bCs/>
        </w:rPr>
        <w:t xml:space="preserve">. </w:t>
      </w:r>
    </w:p>
    <w:p w14:paraId="59CB2FD5" w14:textId="77777777" w:rsidR="00FB6CAA" w:rsidRDefault="00FB6CAA" w:rsidP="00FB6CAA">
      <w:pPr>
        <w:jc w:val="both"/>
        <w:rPr>
          <w:rFonts w:ascii="Arial" w:hAnsi="Arial" w:cs="Arial"/>
          <w:bCs/>
        </w:rPr>
      </w:pPr>
    </w:p>
    <w:p w14:paraId="62F6EBFF" w14:textId="77777777" w:rsidR="00FB6CAA" w:rsidRDefault="00FB6CAA" w:rsidP="00FB6CAA">
      <w:pPr>
        <w:jc w:val="both"/>
        <w:rPr>
          <w:rFonts w:ascii="Arial" w:hAnsi="Arial" w:cs="Arial"/>
          <w:bCs/>
        </w:rPr>
      </w:pPr>
      <w:r>
        <w:rPr>
          <w:rFonts w:ascii="Arial" w:hAnsi="Arial" w:cs="Arial"/>
          <w:bCs/>
        </w:rPr>
        <w:lastRenderedPageBreak/>
        <w:t>Natural spread in the UK is expected to be slow,</w:t>
      </w:r>
      <w:r w:rsidR="001B1231">
        <w:rPr>
          <w:rFonts w:ascii="Arial" w:hAnsi="Arial" w:cs="Arial"/>
          <w:bCs/>
        </w:rPr>
        <w:t xml:space="preserve"> due to a lower reproduction rate of the pest should it establish,</w:t>
      </w:r>
      <w:r>
        <w:rPr>
          <w:rFonts w:ascii="Arial" w:hAnsi="Arial" w:cs="Arial"/>
          <w:bCs/>
        </w:rPr>
        <w:t xml:space="preserve"> but if PSHB was to enter nursery stock</w:t>
      </w:r>
      <w:r w:rsidR="00E165A4">
        <w:rPr>
          <w:rFonts w:ascii="Arial" w:hAnsi="Arial" w:cs="Arial"/>
          <w:bCs/>
        </w:rPr>
        <w:t xml:space="preserve"> or infest trees used for timber/fuel wood</w:t>
      </w:r>
      <w:r>
        <w:rPr>
          <w:rFonts w:ascii="Arial" w:hAnsi="Arial" w:cs="Arial"/>
          <w:bCs/>
        </w:rPr>
        <w:t xml:space="preserve"> it could spread quickly. </w:t>
      </w:r>
    </w:p>
    <w:p w14:paraId="35C88BE0" w14:textId="77777777" w:rsidR="006102BC" w:rsidRDefault="006102BC" w:rsidP="006102BC">
      <w:pPr>
        <w:jc w:val="both"/>
        <w:rPr>
          <w:rFonts w:ascii="Arial" w:hAnsi="Arial" w:cs="Arial"/>
          <w:iCs/>
          <w:sz w:val="24"/>
          <w:szCs w:val="24"/>
        </w:rPr>
      </w:pPr>
    </w:p>
    <w:tbl>
      <w:tblPr>
        <w:tblW w:w="0" w:type="auto"/>
        <w:tblCellMar>
          <w:left w:w="0" w:type="dxa"/>
          <w:right w:w="0" w:type="dxa"/>
        </w:tblCellMar>
        <w:tblLook w:val="04A0" w:firstRow="1" w:lastRow="0" w:firstColumn="1" w:lastColumn="0" w:noHBand="0" w:noVBand="1"/>
      </w:tblPr>
      <w:tblGrid>
        <w:gridCol w:w="1415"/>
        <w:gridCol w:w="1330"/>
        <w:gridCol w:w="331"/>
        <w:gridCol w:w="1329"/>
        <w:gridCol w:w="431"/>
        <w:gridCol w:w="1340"/>
        <w:gridCol w:w="331"/>
        <w:gridCol w:w="945"/>
        <w:gridCol w:w="331"/>
        <w:gridCol w:w="933"/>
        <w:gridCol w:w="305"/>
      </w:tblGrid>
      <w:tr w:rsidR="006102BC" w14:paraId="0D7086A2" w14:textId="77777777" w:rsidTr="002A59FC">
        <w:trPr>
          <w:cantSplit/>
        </w:trPr>
        <w:tc>
          <w:tcPr>
            <w:tcW w:w="1414" w:type="dxa"/>
            <w:tcMar>
              <w:top w:w="0" w:type="dxa"/>
              <w:left w:w="108" w:type="dxa"/>
              <w:bottom w:w="0" w:type="dxa"/>
              <w:right w:w="108" w:type="dxa"/>
            </w:tcMar>
          </w:tcPr>
          <w:p w14:paraId="69AADBFA" w14:textId="77777777" w:rsidR="006102BC" w:rsidRPr="00AD54F5" w:rsidRDefault="006102BC"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Natural Spread</w:t>
            </w:r>
          </w:p>
        </w:tc>
        <w:tc>
          <w:tcPr>
            <w:tcW w:w="1329" w:type="dxa"/>
            <w:tcBorders>
              <w:right w:val="single" w:sz="4" w:space="0" w:color="auto"/>
            </w:tcBorders>
            <w:tcMar>
              <w:top w:w="0" w:type="dxa"/>
              <w:left w:w="108" w:type="dxa"/>
              <w:bottom w:w="0" w:type="dxa"/>
              <w:right w:w="108" w:type="dxa"/>
            </w:tcMar>
            <w:hideMark/>
          </w:tcPr>
          <w:p w14:paraId="5AC5EA39" w14:textId="77777777" w:rsidR="006102BC" w:rsidRPr="00417932" w:rsidRDefault="006102B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75B775D4"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slowly</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04027"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4819CEA4"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Slowly</w:t>
            </w:r>
          </w:p>
        </w:tc>
        <w:tc>
          <w:tcPr>
            <w:tcW w:w="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94571" w14:textId="77777777" w:rsidR="006102BC" w:rsidRDefault="00FB6CAA" w:rsidP="003D578D">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6" w:type="dxa"/>
            <w:tcBorders>
              <w:left w:val="single" w:sz="4" w:space="0" w:color="auto"/>
              <w:right w:val="single" w:sz="4" w:space="0" w:color="auto"/>
            </w:tcBorders>
            <w:tcMar>
              <w:top w:w="0" w:type="dxa"/>
              <w:left w:w="108" w:type="dxa"/>
              <w:bottom w:w="0" w:type="dxa"/>
              <w:right w:w="108" w:type="dxa"/>
            </w:tcMar>
            <w:hideMark/>
          </w:tcPr>
          <w:p w14:paraId="6189CE0D" w14:textId="77777777" w:rsidR="006102BC" w:rsidRDefault="006102BC" w:rsidP="006102BC">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 pace</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B2A5EE"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p>
        </w:tc>
        <w:tc>
          <w:tcPr>
            <w:tcW w:w="949" w:type="dxa"/>
            <w:tcBorders>
              <w:left w:val="single" w:sz="4" w:space="0" w:color="auto"/>
              <w:right w:val="single" w:sz="4" w:space="0" w:color="auto"/>
            </w:tcBorders>
            <w:tcMar>
              <w:top w:w="0" w:type="dxa"/>
              <w:left w:w="108" w:type="dxa"/>
              <w:bottom w:w="0" w:type="dxa"/>
              <w:right w:w="108" w:type="dxa"/>
            </w:tcMar>
            <w:hideMark/>
          </w:tcPr>
          <w:p w14:paraId="26949A2B"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Quickly</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EB1D18"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p>
        </w:tc>
        <w:tc>
          <w:tcPr>
            <w:tcW w:w="955" w:type="dxa"/>
            <w:tcBorders>
              <w:left w:val="single" w:sz="4" w:space="0" w:color="auto"/>
              <w:right w:val="single" w:sz="4" w:space="0" w:color="auto"/>
            </w:tcBorders>
            <w:tcMar>
              <w:top w:w="0" w:type="dxa"/>
              <w:left w:w="108" w:type="dxa"/>
              <w:bottom w:w="0" w:type="dxa"/>
              <w:right w:w="108" w:type="dxa"/>
            </w:tcMar>
            <w:hideMark/>
          </w:tcPr>
          <w:p w14:paraId="2FC7E169" w14:textId="77777777" w:rsidR="006102BC" w:rsidRPr="00417932" w:rsidRDefault="006102B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221F3BC2" w14:textId="77777777" w:rsidR="006102BC" w:rsidRDefault="006102BC"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quickly</w:t>
            </w:r>
          </w:p>
        </w:tc>
        <w:tc>
          <w:tcPr>
            <w:tcW w:w="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44750" w14:textId="77777777" w:rsidR="006102BC" w:rsidRDefault="006102BC" w:rsidP="009A15ED">
            <w:pPr>
              <w:pStyle w:val="rs3sourceb0"/>
              <w:spacing w:before="0" w:beforeAutospacing="0" w:after="0" w:afterAutospacing="0"/>
              <w:rPr>
                <w:rFonts w:ascii="Arial" w:hAnsi="Arial" w:cs="Arial"/>
                <w:color w:val="000000"/>
                <w:sz w:val="22"/>
                <w:szCs w:val="22"/>
                <w:lang w:eastAsia="en-US"/>
              </w:rPr>
            </w:pPr>
          </w:p>
        </w:tc>
      </w:tr>
      <w:tr w:rsidR="00FB6CAA" w14:paraId="08B3C04C" w14:textId="77777777" w:rsidTr="002A59FC">
        <w:trPr>
          <w:gridAfter w:val="4"/>
          <w:wAfter w:w="2636" w:type="dxa"/>
          <w:cantSplit/>
        </w:trPr>
        <w:tc>
          <w:tcPr>
            <w:tcW w:w="1414" w:type="dxa"/>
            <w:tcMar>
              <w:top w:w="0" w:type="dxa"/>
              <w:left w:w="108" w:type="dxa"/>
              <w:bottom w:w="0" w:type="dxa"/>
              <w:right w:w="108" w:type="dxa"/>
            </w:tcMar>
            <w:vAlign w:val="center"/>
          </w:tcPr>
          <w:p w14:paraId="30E99BAA" w14:textId="77777777" w:rsidR="00FB6CAA" w:rsidRPr="00AD54F5" w:rsidRDefault="00FB6CAA"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0D05A60C"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BFD34E"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561A32F9"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259EA" w14:textId="77777777" w:rsidR="00FB6CAA" w:rsidRDefault="00FB6CAA" w:rsidP="003D578D">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6" w:type="dxa"/>
            <w:tcBorders>
              <w:left w:val="single" w:sz="4" w:space="0" w:color="auto"/>
              <w:right w:val="single" w:sz="4" w:space="0" w:color="auto"/>
            </w:tcBorders>
            <w:tcMar>
              <w:top w:w="0" w:type="dxa"/>
              <w:left w:w="108" w:type="dxa"/>
              <w:bottom w:w="0" w:type="dxa"/>
              <w:right w:w="108" w:type="dxa"/>
            </w:tcMar>
          </w:tcPr>
          <w:p w14:paraId="2EE04F95"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59DE58" w14:textId="77777777" w:rsidR="00FB6CAA" w:rsidRDefault="00FB6CAA" w:rsidP="009A15ED">
            <w:pPr>
              <w:pStyle w:val="rs3sourceb0"/>
              <w:spacing w:before="0" w:beforeAutospacing="0" w:after="0" w:afterAutospacing="0"/>
              <w:jc w:val="center"/>
              <w:rPr>
                <w:rFonts w:ascii="Wingdings 2" w:hAnsi="Wingdings 2"/>
                <w:b/>
                <w:bCs/>
                <w:sz w:val="40"/>
                <w:szCs w:val="40"/>
              </w:rPr>
            </w:pPr>
          </w:p>
        </w:tc>
      </w:tr>
    </w:tbl>
    <w:p w14:paraId="72E4CD7E" w14:textId="77777777" w:rsidR="006102BC" w:rsidRPr="00417932" w:rsidRDefault="006102BC" w:rsidP="006102BC">
      <w:pPr>
        <w:rPr>
          <w:color w:val="1F497D"/>
        </w:rPr>
      </w:pPr>
    </w:p>
    <w:tbl>
      <w:tblPr>
        <w:tblW w:w="0" w:type="auto"/>
        <w:tblCellMar>
          <w:left w:w="0" w:type="dxa"/>
          <w:right w:w="0" w:type="dxa"/>
        </w:tblCellMar>
        <w:tblLook w:val="04A0" w:firstRow="1" w:lastRow="0" w:firstColumn="1" w:lastColumn="0" w:noHBand="0" w:noVBand="1"/>
      </w:tblPr>
      <w:tblGrid>
        <w:gridCol w:w="1415"/>
        <w:gridCol w:w="1329"/>
        <w:gridCol w:w="431"/>
        <w:gridCol w:w="1329"/>
        <w:gridCol w:w="311"/>
        <w:gridCol w:w="1337"/>
        <w:gridCol w:w="297"/>
        <w:gridCol w:w="943"/>
        <w:gridCol w:w="431"/>
        <w:gridCol w:w="919"/>
        <w:gridCol w:w="279"/>
      </w:tblGrid>
      <w:tr w:rsidR="000C39F2" w14:paraId="26EF1F08" w14:textId="77777777" w:rsidTr="00FB6CAA">
        <w:tc>
          <w:tcPr>
            <w:tcW w:w="1414" w:type="dxa"/>
            <w:tcMar>
              <w:top w:w="0" w:type="dxa"/>
              <w:left w:w="108" w:type="dxa"/>
              <w:bottom w:w="0" w:type="dxa"/>
              <w:right w:w="108" w:type="dxa"/>
            </w:tcMar>
          </w:tcPr>
          <w:p w14:paraId="4EAC4938" w14:textId="77777777" w:rsidR="000C39F2" w:rsidRPr="00AD54F5" w:rsidRDefault="000C39F2"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With trade</w:t>
            </w:r>
          </w:p>
        </w:tc>
        <w:tc>
          <w:tcPr>
            <w:tcW w:w="1329" w:type="dxa"/>
            <w:tcBorders>
              <w:right w:val="single" w:sz="4" w:space="0" w:color="auto"/>
            </w:tcBorders>
            <w:tcMar>
              <w:top w:w="0" w:type="dxa"/>
              <w:left w:w="108" w:type="dxa"/>
              <w:bottom w:w="0" w:type="dxa"/>
              <w:right w:w="108" w:type="dxa"/>
            </w:tcMar>
            <w:hideMark/>
          </w:tcPr>
          <w:p w14:paraId="4281B94B" w14:textId="77777777" w:rsidR="000C39F2" w:rsidRPr="0041793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05AE44D2"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slowly</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92E636"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639668C0"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Slowly</w:t>
            </w:r>
          </w:p>
        </w:tc>
        <w:tc>
          <w:tcPr>
            <w:tcW w:w="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D845D" w14:textId="77777777" w:rsidR="000C39F2" w:rsidRDefault="000C39F2" w:rsidP="009A15ED">
            <w:pPr>
              <w:jc w:val="center"/>
              <w:rPr>
                <w:rFonts w:ascii="Times New Roman" w:eastAsia="Times New Roman" w:hAnsi="Times New Roman"/>
                <w:sz w:val="20"/>
                <w:szCs w:val="20"/>
                <w:lang w:eastAsia="en-GB"/>
              </w:rPr>
            </w:pPr>
          </w:p>
        </w:tc>
        <w:tc>
          <w:tcPr>
            <w:tcW w:w="1346" w:type="dxa"/>
            <w:tcBorders>
              <w:left w:val="single" w:sz="4" w:space="0" w:color="auto"/>
              <w:right w:val="single" w:sz="4" w:space="0" w:color="auto"/>
            </w:tcBorders>
            <w:tcMar>
              <w:top w:w="0" w:type="dxa"/>
              <w:left w:w="108" w:type="dxa"/>
              <w:bottom w:w="0" w:type="dxa"/>
              <w:right w:w="108" w:type="dxa"/>
            </w:tcMar>
            <w:hideMark/>
          </w:tcPr>
          <w:p w14:paraId="7F0BABDD"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Moderate pace</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CD3372"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p>
        </w:tc>
        <w:tc>
          <w:tcPr>
            <w:tcW w:w="949" w:type="dxa"/>
            <w:tcBorders>
              <w:left w:val="single" w:sz="4" w:space="0" w:color="auto"/>
              <w:right w:val="single" w:sz="4" w:space="0" w:color="auto"/>
            </w:tcBorders>
            <w:tcMar>
              <w:top w:w="0" w:type="dxa"/>
              <w:left w:w="108" w:type="dxa"/>
              <w:bottom w:w="0" w:type="dxa"/>
              <w:right w:w="108" w:type="dxa"/>
            </w:tcMar>
            <w:hideMark/>
          </w:tcPr>
          <w:p w14:paraId="443B877D"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Quickly</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98F9E" w14:textId="77777777" w:rsidR="000C39F2" w:rsidRDefault="00FB6CAA" w:rsidP="009A15ED">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955" w:type="dxa"/>
            <w:tcBorders>
              <w:left w:val="single" w:sz="4" w:space="0" w:color="auto"/>
              <w:right w:val="single" w:sz="4" w:space="0" w:color="auto"/>
            </w:tcBorders>
            <w:tcMar>
              <w:top w:w="0" w:type="dxa"/>
              <w:left w:w="108" w:type="dxa"/>
              <w:bottom w:w="0" w:type="dxa"/>
              <w:right w:w="108" w:type="dxa"/>
            </w:tcMar>
            <w:hideMark/>
          </w:tcPr>
          <w:p w14:paraId="619765A1" w14:textId="77777777" w:rsidR="000C39F2" w:rsidRPr="0041793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0822CB66" w14:textId="77777777" w:rsidR="000C39F2" w:rsidRDefault="000C39F2"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quickly</w:t>
            </w:r>
          </w:p>
        </w:tc>
        <w:tc>
          <w:tcPr>
            <w:tcW w:w="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1CFD6" w14:textId="77777777" w:rsidR="000C39F2" w:rsidRDefault="000C39F2" w:rsidP="009A15ED">
            <w:pPr>
              <w:pStyle w:val="rs3sourceb0"/>
              <w:spacing w:before="0" w:beforeAutospacing="0" w:after="0" w:afterAutospacing="0"/>
              <w:rPr>
                <w:rFonts w:ascii="Arial" w:hAnsi="Arial" w:cs="Arial"/>
                <w:color w:val="000000"/>
                <w:sz w:val="22"/>
                <w:szCs w:val="22"/>
                <w:lang w:eastAsia="en-US"/>
              </w:rPr>
            </w:pPr>
          </w:p>
        </w:tc>
      </w:tr>
      <w:tr w:rsidR="00FB6CAA" w14:paraId="6B351AEA" w14:textId="77777777" w:rsidTr="00FB6CAA">
        <w:trPr>
          <w:gridAfter w:val="4"/>
          <w:wAfter w:w="2636" w:type="dxa"/>
        </w:trPr>
        <w:tc>
          <w:tcPr>
            <w:tcW w:w="1414" w:type="dxa"/>
            <w:tcMar>
              <w:top w:w="0" w:type="dxa"/>
              <w:left w:w="108" w:type="dxa"/>
              <w:bottom w:w="0" w:type="dxa"/>
              <w:right w:w="108" w:type="dxa"/>
            </w:tcMar>
            <w:vAlign w:val="center"/>
          </w:tcPr>
          <w:p w14:paraId="3E864B06" w14:textId="77777777" w:rsidR="00FB6CAA" w:rsidRPr="00AD54F5" w:rsidRDefault="00FB6CAA"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40F90C35"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561DBA" w14:textId="77777777" w:rsidR="00FB6CAA" w:rsidRDefault="00E165A4" w:rsidP="009A15ED">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1329" w:type="dxa"/>
            <w:tcBorders>
              <w:left w:val="single" w:sz="4" w:space="0" w:color="auto"/>
              <w:right w:val="single" w:sz="4" w:space="0" w:color="auto"/>
            </w:tcBorders>
            <w:tcMar>
              <w:top w:w="0" w:type="dxa"/>
              <w:left w:w="108" w:type="dxa"/>
              <w:bottom w:w="0" w:type="dxa"/>
              <w:right w:w="108" w:type="dxa"/>
            </w:tcMar>
          </w:tcPr>
          <w:p w14:paraId="5BBF458E"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C4262" w14:textId="77777777" w:rsidR="00FB6CAA" w:rsidRDefault="00FB6CAA" w:rsidP="009A15ED">
            <w:pPr>
              <w:jc w:val="center"/>
              <w:rPr>
                <w:rFonts w:ascii="Times New Roman" w:eastAsia="Times New Roman" w:hAnsi="Times New Roman"/>
                <w:sz w:val="20"/>
                <w:szCs w:val="20"/>
                <w:lang w:eastAsia="en-GB"/>
              </w:rPr>
            </w:pPr>
          </w:p>
        </w:tc>
        <w:tc>
          <w:tcPr>
            <w:tcW w:w="1346" w:type="dxa"/>
            <w:tcBorders>
              <w:left w:val="single" w:sz="4" w:space="0" w:color="auto"/>
              <w:right w:val="single" w:sz="4" w:space="0" w:color="auto"/>
            </w:tcBorders>
            <w:tcMar>
              <w:top w:w="0" w:type="dxa"/>
              <w:left w:w="108" w:type="dxa"/>
              <w:bottom w:w="0" w:type="dxa"/>
              <w:right w:w="108" w:type="dxa"/>
            </w:tcMar>
          </w:tcPr>
          <w:p w14:paraId="43EB95B9" w14:textId="77777777" w:rsidR="00FB6CAA" w:rsidRDefault="00FB6CAA"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BB82B" w14:textId="77777777" w:rsidR="00FB6CAA" w:rsidRDefault="00FB6CAA" w:rsidP="009A15ED">
            <w:pPr>
              <w:pStyle w:val="rs3sourceb0"/>
              <w:spacing w:before="0" w:beforeAutospacing="0" w:after="0" w:afterAutospacing="0"/>
              <w:jc w:val="center"/>
              <w:rPr>
                <w:rFonts w:ascii="Wingdings 2" w:hAnsi="Wingdings 2"/>
                <w:b/>
                <w:bCs/>
                <w:sz w:val="40"/>
                <w:szCs w:val="40"/>
              </w:rPr>
            </w:pPr>
          </w:p>
        </w:tc>
      </w:tr>
    </w:tbl>
    <w:p w14:paraId="6F568648" w14:textId="77777777" w:rsidR="00707DD8" w:rsidRDefault="00707DD8" w:rsidP="000E46F7">
      <w:pPr>
        <w:jc w:val="both"/>
        <w:rPr>
          <w:rFonts w:ascii="Arial" w:hAnsi="Arial" w:cs="Arial"/>
          <w:b/>
          <w:color w:val="000000"/>
        </w:rPr>
      </w:pPr>
    </w:p>
    <w:p w14:paraId="656A5AFC" w14:textId="77777777" w:rsidR="00707DD8" w:rsidRDefault="00707DD8" w:rsidP="000E46F7">
      <w:pPr>
        <w:jc w:val="both"/>
        <w:rPr>
          <w:rFonts w:ascii="Arial" w:hAnsi="Arial" w:cs="Arial"/>
          <w:b/>
          <w:color w:val="000000"/>
        </w:rPr>
      </w:pPr>
    </w:p>
    <w:p w14:paraId="3C3165DD" w14:textId="77777777" w:rsidR="000E46F7" w:rsidRDefault="000E46F7" w:rsidP="000E46F7">
      <w:pPr>
        <w:jc w:val="both"/>
        <w:rPr>
          <w:rFonts w:ascii="Arial" w:hAnsi="Arial" w:cs="Arial"/>
          <w:b/>
          <w:color w:val="000000"/>
        </w:rPr>
      </w:pPr>
      <w:r w:rsidRPr="009270FC">
        <w:rPr>
          <w:rFonts w:ascii="Arial" w:hAnsi="Arial" w:cs="Arial"/>
          <w:b/>
          <w:color w:val="000000"/>
        </w:rPr>
        <w:t xml:space="preserve">12. What is the pest’s economic, </w:t>
      </w:r>
      <w:proofErr w:type="gramStart"/>
      <w:r w:rsidRPr="009270FC">
        <w:rPr>
          <w:rFonts w:ascii="Arial" w:hAnsi="Arial" w:cs="Arial"/>
          <w:b/>
          <w:color w:val="000000"/>
        </w:rPr>
        <w:t>environmental</w:t>
      </w:r>
      <w:proofErr w:type="gramEnd"/>
      <w:r w:rsidRPr="009270FC">
        <w:rPr>
          <w:rFonts w:ascii="Arial" w:hAnsi="Arial" w:cs="Arial"/>
          <w:b/>
          <w:color w:val="000000"/>
        </w:rPr>
        <w:t xml:space="preserve"> </w:t>
      </w:r>
      <w:r w:rsidR="002C25DC">
        <w:rPr>
          <w:rFonts w:ascii="Arial" w:hAnsi="Arial" w:cs="Arial"/>
          <w:b/>
          <w:color w:val="000000"/>
        </w:rPr>
        <w:t>and</w:t>
      </w:r>
      <w:r w:rsidR="002C25DC" w:rsidRPr="009270FC">
        <w:rPr>
          <w:rFonts w:ascii="Arial" w:hAnsi="Arial" w:cs="Arial"/>
          <w:b/>
          <w:color w:val="000000"/>
        </w:rPr>
        <w:t xml:space="preserve"> </w:t>
      </w:r>
      <w:r w:rsidRPr="009270FC">
        <w:rPr>
          <w:rFonts w:ascii="Arial" w:hAnsi="Arial" w:cs="Arial"/>
          <w:b/>
          <w:color w:val="000000"/>
        </w:rPr>
        <w:t>social impact within its existing distribution?</w:t>
      </w:r>
    </w:p>
    <w:p w14:paraId="4E1DB3D7" w14:textId="77777777" w:rsidR="006C5FC8" w:rsidRDefault="006C5FC8" w:rsidP="000E46F7">
      <w:pPr>
        <w:jc w:val="both"/>
        <w:rPr>
          <w:rFonts w:ascii="Arial" w:hAnsi="Arial" w:cs="Arial"/>
        </w:rPr>
      </w:pPr>
    </w:p>
    <w:p w14:paraId="64890FCD" w14:textId="77777777" w:rsidR="000D4795" w:rsidRDefault="000D4795" w:rsidP="000D4795">
      <w:pPr>
        <w:jc w:val="both"/>
        <w:rPr>
          <w:rFonts w:ascii="Arial" w:hAnsi="Arial" w:cs="Arial"/>
        </w:rPr>
      </w:pPr>
      <w:r>
        <w:rPr>
          <w:rFonts w:ascii="Arial" w:hAnsi="Arial" w:cs="Arial"/>
          <w:iCs/>
          <w:color w:val="000000"/>
        </w:rPr>
        <w:t xml:space="preserve">PSHB is a relatively recent introduction to both Israel (2005) and the USA (2003, but not noted to be in association with </w:t>
      </w:r>
      <w:r w:rsidRPr="00CE4ED6">
        <w:rPr>
          <w:rFonts w:ascii="Arial" w:hAnsi="Arial" w:cs="Arial"/>
          <w:i/>
          <w:iCs/>
          <w:color w:val="000000"/>
        </w:rPr>
        <w:t>F. euwallaceae</w:t>
      </w:r>
      <w:r>
        <w:rPr>
          <w:rFonts w:ascii="Arial" w:hAnsi="Arial" w:cs="Arial"/>
          <w:i/>
          <w:iCs/>
          <w:color w:val="000000"/>
        </w:rPr>
        <w:t xml:space="preserve"> </w:t>
      </w:r>
      <w:r>
        <w:rPr>
          <w:rFonts w:ascii="Arial" w:hAnsi="Arial" w:cs="Arial"/>
          <w:iCs/>
          <w:color w:val="000000"/>
        </w:rPr>
        <w:t>until 2012</w:t>
      </w:r>
      <w:r w:rsidR="00A32CA8">
        <w:rPr>
          <w:rFonts w:ascii="Arial" w:hAnsi="Arial" w:cs="Arial"/>
          <w:iCs/>
          <w:color w:val="000000"/>
        </w:rPr>
        <w:t>) and</w:t>
      </w:r>
      <w:r>
        <w:rPr>
          <w:rFonts w:ascii="Arial" w:hAnsi="Arial" w:cs="Arial"/>
          <w:iCs/>
          <w:color w:val="000000"/>
        </w:rPr>
        <w:t xml:space="preserve"> little</w:t>
      </w:r>
      <w:r w:rsidR="0033574C">
        <w:rPr>
          <w:rFonts w:ascii="Arial" w:hAnsi="Arial" w:cs="Arial"/>
          <w:iCs/>
          <w:color w:val="000000"/>
        </w:rPr>
        <w:t xml:space="preserve"> quantitative</w:t>
      </w:r>
      <w:r>
        <w:rPr>
          <w:rFonts w:ascii="Arial" w:hAnsi="Arial" w:cs="Arial"/>
          <w:iCs/>
          <w:color w:val="000000"/>
        </w:rPr>
        <w:t xml:space="preserve"> data </w:t>
      </w:r>
      <w:r w:rsidR="00A32CA8">
        <w:rPr>
          <w:rFonts w:ascii="Arial" w:hAnsi="Arial" w:cs="Arial"/>
          <w:iCs/>
          <w:color w:val="000000"/>
        </w:rPr>
        <w:t xml:space="preserve">are </w:t>
      </w:r>
      <w:r>
        <w:rPr>
          <w:rFonts w:ascii="Arial" w:hAnsi="Arial" w:cs="Arial"/>
          <w:iCs/>
          <w:color w:val="000000"/>
        </w:rPr>
        <w:t>available on impacts.</w:t>
      </w:r>
      <w:r w:rsidR="00C64F6D">
        <w:rPr>
          <w:rFonts w:ascii="Arial" w:hAnsi="Arial" w:cs="Arial"/>
          <w:iCs/>
          <w:color w:val="000000"/>
        </w:rPr>
        <w:t xml:space="preserve"> There is no published information on the impacts in South Africa, and very little on impacts in Vietnam.</w:t>
      </w:r>
      <w:r>
        <w:rPr>
          <w:rFonts w:ascii="Arial" w:hAnsi="Arial" w:cs="Arial"/>
          <w:iCs/>
          <w:color w:val="000000"/>
        </w:rPr>
        <w:t xml:space="preserve"> </w:t>
      </w:r>
      <w:proofErr w:type="gramStart"/>
      <w:r>
        <w:rPr>
          <w:rFonts w:ascii="Arial" w:hAnsi="Arial" w:cs="Arial"/>
          <w:iCs/>
          <w:color w:val="000000"/>
        </w:rPr>
        <w:t>The majority of</w:t>
      </w:r>
      <w:proofErr w:type="gramEnd"/>
      <w:r>
        <w:rPr>
          <w:rFonts w:ascii="Arial" w:hAnsi="Arial" w:cs="Arial"/>
          <w:iCs/>
          <w:color w:val="000000"/>
        </w:rPr>
        <w:t xml:space="preserve"> ambrosia beetles attack sick or otherwise physiologically stressed trees </w:t>
      </w:r>
      <w:r>
        <w:rPr>
          <w:rFonts w:ascii="Arial" w:hAnsi="Arial" w:cs="Arial"/>
          <w:iCs/>
          <w:noProof/>
          <w:color w:val="000000"/>
        </w:rPr>
        <w:t>(Hulcr et al. 2007)</w:t>
      </w:r>
      <w:r>
        <w:rPr>
          <w:rFonts w:ascii="Arial" w:hAnsi="Arial" w:cs="Arial"/>
          <w:iCs/>
          <w:color w:val="000000"/>
        </w:rPr>
        <w:t xml:space="preserve">, but PSHB appears to be able to attack apparently healthy trees. PSHB burrows into trees to create larval galleries, inoculating the tunnel with </w:t>
      </w:r>
      <w:r>
        <w:rPr>
          <w:rFonts w:ascii="Arial" w:hAnsi="Arial" w:cs="Arial"/>
          <w:i/>
          <w:iCs/>
          <w:color w:val="000000"/>
        </w:rPr>
        <w:t xml:space="preserve">F. </w:t>
      </w:r>
      <w:r w:rsidRPr="004D221D">
        <w:rPr>
          <w:rFonts w:ascii="Arial" w:hAnsi="Arial" w:cs="Arial"/>
          <w:i/>
        </w:rPr>
        <w:t>euwallaceae</w:t>
      </w:r>
      <w:r>
        <w:rPr>
          <w:rFonts w:ascii="Arial" w:hAnsi="Arial" w:cs="Arial"/>
        </w:rPr>
        <w:t xml:space="preserve"> </w:t>
      </w:r>
      <w:r w:rsidR="0033574C">
        <w:rPr>
          <w:rFonts w:ascii="Arial" w:hAnsi="Arial" w:cs="Arial"/>
        </w:rPr>
        <w:t xml:space="preserve">and other fungi </w:t>
      </w:r>
      <w:r>
        <w:rPr>
          <w:rFonts w:ascii="Arial" w:hAnsi="Arial" w:cs="Arial"/>
        </w:rPr>
        <w:t xml:space="preserve">whose growth causes dieback due to clogging of the xylem vessels </w:t>
      </w:r>
      <w:r>
        <w:rPr>
          <w:rFonts w:ascii="Arial" w:hAnsi="Arial" w:cs="Arial"/>
          <w:noProof/>
        </w:rPr>
        <w:t>(Coleman et al. 2013)</w:t>
      </w:r>
      <w:r>
        <w:rPr>
          <w:rFonts w:ascii="Arial" w:hAnsi="Arial" w:cs="Arial"/>
        </w:rPr>
        <w:t xml:space="preserve">. </w:t>
      </w:r>
      <w:r w:rsidR="0095446C">
        <w:rPr>
          <w:rFonts w:ascii="Arial" w:hAnsi="Arial" w:cs="Arial"/>
        </w:rPr>
        <w:t xml:space="preserve">The fungus has been observed to be able to move at least 150cm along the xylem tissue, and disease will occur if directly inoculated into avocado trees (Mendel et al. 2012). </w:t>
      </w:r>
      <w:r>
        <w:rPr>
          <w:rFonts w:ascii="Arial" w:hAnsi="Arial" w:cs="Arial"/>
        </w:rPr>
        <w:t xml:space="preserve">Not all attacks by PSHB result in the establishment of </w:t>
      </w:r>
      <w:r>
        <w:rPr>
          <w:rFonts w:ascii="Arial" w:hAnsi="Arial" w:cs="Arial"/>
          <w:i/>
          <w:iCs/>
          <w:color w:val="000000"/>
        </w:rPr>
        <w:t xml:space="preserve">F. </w:t>
      </w:r>
      <w:r w:rsidRPr="004D221D">
        <w:rPr>
          <w:rFonts w:ascii="Arial" w:hAnsi="Arial" w:cs="Arial"/>
          <w:i/>
        </w:rPr>
        <w:t>euwallaceae</w:t>
      </w:r>
      <w:r>
        <w:rPr>
          <w:rFonts w:ascii="Arial" w:hAnsi="Arial" w:cs="Arial"/>
        </w:rPr>
        <w:t xml:space="preserve"> but can still prove damaging by providing an entry point for secondary fungal pathogens </w:t>
      </w:r>
      <w:r>
        <w:rPr>
          <w:rFonts w:ascii="Arial" w:hAnsi="Arial" w:cs="Arial"/>
          <w:noProof/>
        </w:rPr>
        <w:t>(Eskalen et al. 2013)</w:t>
      </w:r>
      <w:r>
        <w:rPr>
          <w:rFonts w:ascii="Arial" w:hAnsi="Arial" w:cs="Arial"/>
        </w:rPr>
        <w:t xml:space="preserve">. </w:t>
      </w:r>
    </w:p>
    <w:p w14:paraId="79301D5C" w14:textId="77777777" w:rsidR="000D4795" w:rsidRDefault="000D4795" w:rsidP="000D4795">
      <w:pPr>
        <w:jc w:val="both"/>
        <w:rPr>
          <w:rFonts w:ascii="Arial" w:hAnsi="Arial" w:cs="Arial"/>
        </w:rPr>
      </w:pPr>
    </w:p>
    <w:p w14:paraId="45E35639" w14:textId="77777777" w:rsidR="000D4795" w:rsidRPr="001B5EA2" w:rsidRDefault="000D4795" w:rsidP="000D4795">
      <w:pPr>
        <w:jc w:val="both"/>
        <w:rPr>
          <w:rFonts w:ascii="Arial" w:hAnsi="Arial" w:cs="Arial"/>
          <w:iCs/>
          <w:color w:val="000000"/>
        </w:rPr>
      </w:pPr>
      <w:r>
        <w:rPr>
          <w:rFonts w:ascii="Arial" w:hAnsi="Arial" w:cs="Arial"/>
        </w:rPr>
        <w:t xml:space="preserve">Box elder, English oak, plane and castor bean are described as readily succumbing to infestation </w:t>
      </w:r>
      <w:r w:rsidR="00A32CA8">
        <w:rPr>
          <w:rFonts w:ascii="Arial" w:hAnsi="Arial" w:cs="Arial"/>
        </w:rPr>
        <w:t xml:space="preserve">and </w:t>
      </w:r>
      <w:r>
        <w:rPr>
          <w:rFonts w:ascii="Arial" w:hAnsi="Arial" w:cs="Arial"/>
        </w:rPr>
        <w:t>mortality on these species as well as white alder (</w:t>
      </w:r>
      <w:r w:rsidRPr="00F75056">
        <w:rPr>
          <w:rFonts w:ascii="Arial" w:hAnsi="Arial" w:cs="Arial"/>
          <w:i/>
        </w:rPr>
        <w:t>Alnus rhombifolia</w:t>
      </w:r>
      <w:r>
        <w:rPr>
          <w:rFonts w:ascii="Arial" w:hAnsi="Arial" w:cs="Arial"/>
        </w:rPr>
        <w:t>) and red willow (</w:t>
      </w:r>
      <w:r w:rsidRPr="001B5EA2">
        <w:rPr>
          <w:rFonts w:ascii="Arial" w:hAnsi="Arial" w:cs="Arial"/>
          <w:i/>
        </w:rPr>
        <w:t>Salix laevigata</w:t>
      </w:r>
      <w:r>
        <w:rPr>
          <w:rFonts w:ascii="Arial" w:hAnsi="Arial" w:cs="Arial"/>
        </w:rPr>
        <w:t xml:space="preserve">) is frequently seen in California. PSHB attacks both the main trunk and large branches of </w:t>
      </w:r>
      <w:r w:rsidR="00A32CA8">
        <w:rPr>
          <w:rFonts w:ascii="Arial" w:hAnsi="Arial" w:cs="Arial"/>
        </w:rPr>
        <w:t xml:space="preserve">plane </w:t>
      </w:r>
      <w:r>
        <w:rPr>
          <w:rFonts w:ascii="Arial" w:hAnsi="Arial" w:cs="Arial"/>
        </w:rPr>
        <w:t xml:space="preserve">and English oak, which die rapidly, usually within one to one and a half years after infestation </w:t>
      </w:r>
      <w:r>
        <w:rPr>
          <w:rFonts w:ascii="Arial" w:hAnsi="Arial" w:cs="Arial"/>
          <w:noProof/>
        </w:rPr>
        <w:t xml:space="preserve">(Zvi Mendel </w:t>
      </w:r>
      <w:r>
        <w:rPr>
          <w:rFonts w:ascii="Arial" w:hAnsi="Arial" w:cs="Arial"/>
          <w:i/>
          <w:noProof/>
        </w:rPr>
        <w:t xml:space="preserve">pers comm., </w:t>
      </w:r>
      <w:r>
        <w:rPr>
          <w:rFonts w:ascii="Arial" w:hAnsi="Arial" w:cs="Arial"/>
          <w:noProof/>
        </w:rPr>
        <w:t xml:space="preserve">Eskalen </w:t>
      </w:r>
      <w:r>
        <w:rPr>
          <w:rFonts w:ascii="Arial" w:hAnsi="Arial" w:cs="Arial"/>
          <w:i/>
          <w:noProof/>
        </w:rPr>
        <w:t>pers comm</w:t>
      </w:r>
      <w:r>
        <w:rPr>
          <w:rFonts w:ascii="Arial" w:hAnsi="Arial" w:cs="Arial"/>
          <w:noProof/>
        </w:rPr>
        <w:t>)</w:t>
      </w:r>
      <w:r>
        <w:rPr>
          <w:rFonts w:ascii="Arial" w:hAnsi="Arial" w:cs="Arial"/>
        </w:rPr>
        <w:t xml:space="preserve">. </w:t>
      </w:r>
    </w:p>
    <w:p w14:paraId="3D6F8FAA" w14:textId="77777777" w:rsidR="000D4795" w:rsidRDefault="000D4795" w:rsidP="000D4795">
      <w:pPr>
        <w:jc w:val="both"/>
        <w:rPr>
          <w:rFonts w:ascii="Arial" w:hAnsi="Arial" w:cs="Arial"/>
          <w:iCs/>
          <w:color w:val="000000"/>
        </w:rPr>
      </w:pPr>
    </w:p>
    <w:p w14:paraId="7BE7471E" w14:textId="77777777" w:rsidR="000D4795" w:rsidRDefault="000D4795" w:rsidP="000D4795">
      <w:pPr>
        <w:jc w:val="both"/>
        <w:rPr>
          <w:rFonts w:ascii="Arial" w:hAnsi="Arial" w:cs="Arial"/>
          <w:iCs/>
          <w:color w:val="000000"/>
        </w:rPr>
      </w:pPr>
      <w:r>
        <w:rPr>
          <w:rFonts w:ascii="Arial" w:hAnsi="Arial" w:cs="Arial"/>
          <w:iCs/>
          <w:color w:val="000000"/>
        </w:rPr>
        <w:t xml:space="preserve">In </w:t>
      </w:r>
      <w:proofErr w:type="gramStart"/>
      <w:r>
        <w:rPr>
          <w:rFonts w:ascii="Arial" w:hAnsi="Arial" w:cs="Arial"/>
          <w:iCs/>
          <w:color w:val="000000"/>
        </w:rPr>
        <w:t>general</w:t>
      </w:r>
      <w:proofErr w:type="gramEnd"/>
      <w:r>
        <w:rPr>
          <w:rFonts w:ascii="Arial" w:hAnsi="Arial" w:cs="Arial"/>
          <w:iCs/>
          <w:color w:val="000000"/>
        </w:rPr>
        <w:t xml:space="preserve"> the largest economic impacts have been seen in avocado production in Israel, where PSHB is now described as a serious threat to the industry. Typical symptoms of infestation in avocadoes include wilting of branches, breakages in stems and branches where beetle galleries are present and death of trees – seen in both young and mature trees </w:t>
      </w:r>
      <w:r>
        <w:rPr>
          <w:rFonts w:ascii="Arial" w:hAnsi="Arial" w:cs="Arial"/>
          <w:iCs/>
          <w:noProof/>
          <w:color w:val="000000"/>
        </w:rPr>
        <w:t>(Mendel et al. 2012)</w:t>
      </w:r>
      <w:r>
        <w:rPr>
          <w:rFonts w:ascii="Arial" w:hAnsi="Arial" w:cs="Arial"/>
          <w:iCs/>
          <w:color w:val="000000"/>
        </w:rPr>
        <w:t>. Beetles are only able to establish successful brood galleries in stems less than 4 cm</w:t>
      </w:r>
      <w:r w:rsidR="00A32CA8">
        <w:rPr>
          <w:rFonts w:ascii="Arial" w:hAnsi="Arial" w:cs="Arial"/>
          <w:iCs/>
          <w:color w:val="000000"/>
        </w:rPr>
        <w:t xml:space="preserve">; </w:t>
      </w:r>
      <w:r>
        <w:rPr>
          <w:rFonts w:ascii="Arial" w:hAnsi="Arial" w:cs="Arial"/>
          <w:iCs/>
          <w:color w:val="000000"/>
        </w:rPr>
        <w:t xml:space="preserve">those in the main trunk or wider branches fail </w:t>
      </w:r>
      <w:r>
        <w:rPr>
          <w:rFonts w:ascii="Arial" w:hAnsi="Arial" w:cs="Arial"/>
          <w:iCs/>
          <w:noProof/>
          <w:color w:val="000000"/>
        </w:rPr>
        <w:t>(Mendel 2014)</w:t>
      </w:r>
      <w:r>
        <w:rPr>
          <w:rFonts w:ascii="Arial" w:hAnsi="Arial" w:cs="Arial"/>
          <w:iCs/>
          <w:color w:val="000000"/>
        </w:rPr>
        <w:t xml:space="preserve">. Infestation often results in </w:t>
      </w:r>
      <w:r w:rsidR="00A32CA8">
        <w:rPr>
          <w:rFonts w:ascii="Arial" w:hAnsi="Arial" w:cs="Arial"/>
          <w:iCs/>
          <w:color w:val="000000"/>
        </w:rPr>
        <w:t xml:space="preserve">the </w:t>
      </w:r>
      <w:r>
        <w:rPr>
          <w:rFonts w:ascii="Arial" w:hAnsi="Arial" w:cs="Arial"/>
          <w:iCs/>
          <w:color w:val="000000"/>
        </w:rPr>
        <w:t>production of “sugar volcanoes</w:t>
      </w:r>
      <w:r w:rsidR="00E4078E">
        <w:rPr>
          <w:rFonts w:ascii="Arial" w:hAnsi="Arial" w:cs="Arial"/>
          <w:iCs/>
          <w:color w:val="000000"/>
        </w:rPr>
        <w:t xml:space="preserve">”, the production of a ring of sugar exudate, </w:t>
      </w:r>
      <w:r>
        <w:rPr>
          <w:rFonts w:ascii="Arial" w:hAnsi="Arial" w:cs="Arial"/>
          <w:iCs/>
          <w:color w:val="000000"/>
        </w:rPr>
        <w:t xml:space="preserve">at the site of entry </w:t>
      </w:r>
      <w:r>
        <w:rPr>
          <w:rFonts w:ascii="Arial" w:hAnsi="Arial" w:cs="Arial"/>
          <w:iCs/>
          <w:noProof/>
          <w:color w:val="000000"/>
        </w:rPr>
        <w:t>(Coleman et al. 2013)</w:t>
      </w:r>
      <w:r>
        <w:rPr>
          <w:rFonts w:ascii="Arial" w:hAnsi="Arial" w:cs="Arial"/>
          <w:iCs/>
          <w:color w:val="000000"/>
        </w:rPr>
        <w:t>. Avocado growers in Israel are reluctant to use pesticides to control PSHB for fear of loss of export</w:t>
      </w:r>
      <w:r w:rsidR="00A32CA8">
        <w:rPr>
          <w:rFonts w:ascii="Arial" w:hAnsi="Arial" w:cs="Arial"/>
          <w:iCs/>
          <w:color w:val="000000"/>
        </w:rPr>
        <w:t>s</w:t>
      </w:r>
      <w:r>
        <w:rPr>
          <w:rFonts w:ascii="Arial" w:hAnsi="Arial" w:cs="Arial"/>
          <w:iCs/>
          <w:color w:val="000000"/>
        </w:rPr>
        <w:t xml:space="preserve"> to the European Union, where there are strict pesticide residue requirements, and this lack of effective treatment is thought to contribute to the continued spread of the pest. Those that leave low residue levels have not been effective. Some groves have infestation rates of 100% </w:t>
      </w:r>
      <w:r>
        <w:rPr>
          <w:rFonts w:ascii="Arial" w:hAnsi="Arial" w:cs="Arial"/>
          <w:iCs/>
          <w:noProof/>
          <w:color w:val="000000"/>
        </w:rPr>
        <w:t>(Eskalen 2012)</w:t>
      </w:r>
      <w:r>
        <w:rPr>
          <w:rFonts w:ascii="Arial" w:hAnsi="Arial" w:cs="Arial"/>
          <w:iCs/>
          <w:color w:val="000000"/>
        </w:rPr>
        <w:t xml:space="preserve">. </w:t>
      </w:r>
    </w:p>
    <w:p w14:paraId="72A04C59" w14:textId="77777777" w:rsidR="000D4795" w:rsidRDefault="000D4795" w:rsidP="000D4795">
      <w:pPr>
        <w:jc w:val="both"/>
        <w:rPr>
          <w:rFonts w:ascii="Arial" w:hAnsi="Arial" w:cs="Arial"/>
          <w:iCs/>
          <w:color w:val="000000"/>
        </w:rPr>
      </w:pPr>
    </w:p>
    <w:p w14:paraId="0A9DD551" w14:textId="77777777" w:rsidR="000D4795" w:rsidRDefault="000D4795" w:rsidP="000D4795">
      <w:pPr>
        <w:jc w:val="both"/>
        <w:rPr>
          <w:rFonts w:ascii="Arial" w:hAnsi="Arial" w:cs="Arial"/>
          <w:iCs/>
          <w:color w:val="000000"/>
        </w:rPr>
      </w:pPr>
      <w:r>
        <w:rPr>
          <w:rFonts w:ascii="Arial" w:hAnsi="Arial" w:cs="Arial"/>
          <w:iCs/>
          <w:color w:val="000000"/>
        </w:rPr>
        <w:t xml:space="preserve">In California, PSHB has been found </w:t>
      </w:r>
      <w:r w:rsidR="001A6EEC">
        <w:rPr>
          <w:rFonts w:ascii="Arial" w:hAnsi="Arial" w:cs="Arial"/>
          <w:iCs/>
          <w:color w:val="000000"/>
        </w:rPr>
        <w:t xml:space="preserve">primarily </w:t>
      </w:r>
      <w:r>
        <w:rPr>
          <w:rFonts w:ascii="Arial" w:hAnsi="Arial" w:cs="Arial"/>
          <w:iCs/>
          <w:color w:val="000000"/>
        </w:rPr>
        <w:t xml:space="preserve">in urban landscapes, but in February 2013 it was reported as present in the Angeles National Forest </w:t>
      </w:r>
      <w:r>
        <w:rPr>
          <w:rFonts w:ascii="Arial" w:hAnsi="Arial" w:cs="Arial"/>
          <w:iCs/>
          <w:noProof/>
          <w:color w:val="000000"/>
        </w:rPr>
        <w:t>(Coleman et al. 2013)</w:t>
      </w:r>
      <w:r>
        <w:rPr>
          <w:rFonts w:ascii="Arial" w:hAnsi="Arial" w:cs="Arial"/>
          <w:iCs/>
          <w:color w:val="000000"/>
        </w:rPr>
        <w:t xml:space="preserve">. Given the very recent introduction of this pest into the wider environment, no environmental impacts have been reported, but since it is known to breed and kill native Californian species these impacts may increase in the future. </w:t>
      </w:r>
      <w:r w:rsidR="00103921">
        <w:rPr>
          <w:rFonts w:ascii="Arial" w:hAnsi="Arial" w:cs="Arial"/>
          <w:iCs/>
          <w:color w:val="000000"/>
        </w:rPr>
        <w:t xml:space="preserve">A Californian risk assessment concluded </w:t>
      </w:r>
      <w:r w:rsidR="001A6EEC">
        <w:rPr>
          <w:rFonts w:ascii="Arial" w:hAnsi="Arial" w:cs="Arial"/>
          <w:iCs/>
          <w:color w:val="000000"/>
        </w:rPr>
        <w:t xml:space="preserve">that </w:t>
      </w:r>
      <w:r w:rsidR="00103921">
        <w:rPr>
          <w:rFonts w:ascii="Arial" w:hAnsi="Arial" w:cs="Arial"/>
          <w:iCs/>
          <w:color w:val="000000"/>
        </w:rPr>
        <w:t xml:space="preserve">significant environmental impacts are expected including changes to ecosystem processes (Leathers 2015). </w:t>
      </w:r>
      <w:r>
        <w:rPr>
          <w:rFonts w:ascii="Arial" w:hAnsi="Arial" w:cs="Arial"/>
          <w:iCs/>
          <w:color w:val="000000"/>
        </w:rPr>
        <w:t xml:space="preserve">There are no reported environmental impacts in Israel. </w:t>
      </w:r>
    </w:p>
    <w:p w14:paraId="640D35F4" w14:textId="77777777" w:rsidR="000D4795" w:rsidRDefault="000D4795" w:rsidP="000D4795">
      <w:pPr>
        <w:jc w:val="both"/>
        <w:rPr>
          <w:rFonts w:ascii="Arial" w:hAnsi="Arial" w:cs="Arial"/>
          <w:iCs/>
          <w:color w:val="000000"/>
        </w:rPr>
      </w:pPr>
    </w:p>
    <w:p w14:paraId="69DBADF3" w14:textId="77777777" w:rsidR="000D4795" w:rsidRDefault="000D4795" w:rsidP="000D4795">
      <w:pPr>
        <w:jc w:val="both"/>
        <w:rPr>
          <w:rFonts w:ascii="Arial" w:hAnsi="Arial" w:cs="Arial"/>
          <w:iCs/>
          <w:color w:val="000000"/>
        </w:rPr>
      </w:pPr>
      <w:r>
        <w:rPr>
          <w:rFonts w:ascii="Arial" w:hAnsi="Arial" w:cs="Arial"/>
          <w:iCs/>
          <w:color w:val="000000"/>
        </w:rPr>
        <w:t>In California, there have been significant impacts on trees in the urban environment leading to social impacts. Numerous amenity and garden trees have been infested and have either died or been destroyed. The LA Times reported that a tree weakened by disease toppled into a neighbour</w:t>
      </w:r>
      <w:r w:rsidR="001A6EEC">
        <w:rPr>
          <w:rFonts w:ascii="Arial" w:hAnsi="Arial" w:cs="Arial"/>
          <w:iCs/>
          <w:color w:val="000000"/>
        </w:rPr>
        <w:t>’</w:t>
      </w:r>
      <w:r>
        <w:rPr>
          <w:rFonts w:ascii="Arial" w:hAnsi="Arial" w:cs="Arial"/>
          <w:iCs/>
          <w:color w:val="000000"/>
        </w:rPr>
        <w:t xml:space="preserve">s garden, and that there was concern </w:t>
      </w:r>
      <w:r w:rsidR="00A32CA8">
        <w:rPr>
          <w:rFonts w:ascii="Arial" w:hAnsi="Arial" w:cs="Arial"/>
          <w:iCs/>
          <w:color w:val="000000"/>
        </w:rPr>
        <w:t xml:space="preserve">that </w:t>
      </w:r>
      <w:r>
        <w:rPr>
          <w:rFonts w:ascii="Arial" w:hAnsi="Arial" w:cs="Arial"/>
          <w:iCs/>
          <w:color w:val="000000"/>
        </w:rPr>
        <w:t xml:space="preserve">infested street trees could pose a hazard to members of the public if they dropped branches </w:t>
      </w:r>
      <w:r>
        <w:rPr>
          <w:rFonts w:ascii="Arial" w:hAnsi="Arial" w:cs="Arial"/>
          <w:iCs/>
          <w:noProof/>
          <w:color w:val="000000"/>
        </w:rPr>
        <w:t>(Kahn 2014a</w:t>
      </w:r>
      <w:r w:rsidR="00A32CA8">
        <w:rPr>
          <w:rFonts w:ascii="Arial" w:hAnsi="Arial" w:cs="Arial"/>
          <w:iCs/>
          <w:noProof/>
          <w:color w:val="000000"/>
        </w:rPr>
        <w:t>)</w:t>
      </w:r>
      <w:r w:rsidR="00A32CA8">
        <w:rPr>
          <w:rFonts w:ascii="Arial" w:hAnsi="Arial" w:cs="Arial"/>
          <w:iCs/>
          <w:color w:val="000000"/>
        </w:rPr>
        <w:t xml:space="preserve"> since </w:t>
      </w:r>
      <w:r>
        <w:rPr>
          <w:rFonts w:ascii="Arial" w:hAnsi="Arial" w:cs="Arial"/>
          <w:iCs/>
          <w:color w:val="000000"/>
        </w:rPr>
        <w:t xml:space="preserve">many recorded hosts are commonly planted as street trees </w:t>
      </w:r>
      <w:r>
        <w:rPr>
          <w:rFonts w:ascii="Arial" w:hAnsi="Arial" w:cs="Arial"/>
          <w:iCs/>
          <w:noProof/>
          <w:color w:val="000000"/>
        </w:rPr>
        <w:t>(Eskalen et al. 2013)</w:t>
      </w:r>
      <w:r>
        <w:rPr>
          <w:rFonts w:ascii="Arial" w:hAnsi="Arial" w:cs="Arial"/>
          <w:iCs/>
          <w:color w:val="000000"/>
        </w:rPr>
        <w:t xml:space="preserve">. The cost of the control of PSHB in street trees is not known, but it has been reported in newspapers that hundreds of trees in the Los Angeles area have been removed and such removals cost at least $1000 each </w:t>
      </w:r>
      <w:r>
        <w:rPr>
          <w:rFonts w:ascii="Arial" w:hAnsi="Arial" w:cs="Arial"/>
          <w:iCs/>
          <w:noProof/>
          <w:color w:val="000000"/>
        </w:rPr>
        <w:t>(Brennan 2013)</w:t>
      </w:r>
      <w:r>
        <w:rPr>
          <w:rFonts w:ascii="Arial" w:hAnsi="Arial" w:cs="Arial"/>
          <w:iCs/>
          <w:color w:val="000000"/>
        </w:rPr>
        <w:t xml:space="preserve">. </w:t>
      </w:r>
      <w:r w:rsidR="00103921">
        <w:rPr>
          <w:rFonts w:ascii="Arial" w:hAnsi="Arial" w:cs="Arial"/>
          <w:iCs/>
          <w:color w:val="000000"/>
        </w:rPr>
        <w:t>It is thought that PSHB will have a significant impact on cultural practi</w:t>
      </w:r>
      <w:r w:rsidR="001A6EEC">
        <w:rPr>
          <w:rFonts w:ascii="Arial" w:hAnsi="Arial" w:cs="Arial"/>
          <w:iCs/>
          <w:color w:val="000000"/>
        </w:rPr>
        <w:t>c</w:t>
      </w:r>
      <w:r w:rsidR="00103921">
        <w:rPr>
          <w:rFonts w:ascii="Arial" w:hAnsi="Arial" w:cs="Arial"/>
          <w:iCs/>
          <w:color w:val="000000"/>
        </w:rPr>
        <w:t xml:space="preserve">es and ornamental plantings (Leathers 2015). </w:t>
      </w:r>
      <w:r>
        <w:rPr>
          <w:rFonts w:ascii="Arial" w:hAnsi="Arial" w:cs="Arial"/>
          <w:iCs/>
          <w:color w:val="000000"/>
        </w:rPr>
        <w:t xml:space="preserve">There have been several publicity campaigns (published in both English and Spanish) to raise awareness of the beetle and </w:t>
      </w:r>
      <w:r w:rsidR="00A32CA8">
        <w:rPr>
          <w:rFonts w:ascii="Arial" w:hAnsi="Arial" w:cs="Arial"/>
          <w:iCs/>
          <w:color w:val="000000"/>
        </w:rPr>
        <w:t xml:space="preserve">give </w:t>
      </w:r>
      <w:r>
        <w:rPr>
          <w:rFonts w:ascii="Arial" w:hAnsi="Arial" w:cs="Arial"/>
          <w:iCs/>
          <w:color w:val="000000"/>
        </w:rPr>
        <w:t xml:space="preserve">advice on how to deal with infested trees, and public meetings have also been held to inform residents about the pest </w:t>
      </w:r>
      <w:r>
        <w:rPr>
          <w:rFonts w:ascii="Arial" w:hAnsi="Arial" w:cs="Arial"/>
          <w:iCs/>
          <w:noProof/>
          <w:color w:val="000000"/>
        </w:rPr>
        <w:t>(Eskalen 2014a; City of Pasadena 2014; Kahn 2014b)</w:t>
      </w:r>
      <w:r>
        <w:rPr>
          <w:rFonts w:ascii="Arial" w:hAnsi="Arial" w:cs="Arial"/>
          <w:iCs/>
          <w:color w:val="000000"/>
        </w:rPr>
        <w:t xml:space="preserve">. Social impacts </w:t>
      </w:r>
      <w:r w:rsidR="00E4078E">
        <w:rPr>
          <w:rFonts w:ascii="Arial" w:hAnsi="Arial" w:cs="Arial"/>
          <w:iCs/>
          <w:color w:val="000000"/>
        </w:rPr>
        <w:t xml:space="preserve">have </w:t>
      </w:r>
      <w:r>
        <w:rPr>
          <w:rFonts w:ascii="Arial" w:hAnsi="Arial" w:cs="Arial"/>
          <w:iCs/>
          <w:color w:val="000000"/>
        </w:rPr>
        <w:t xml:space="preserve">potential to increase if the pest continues to spread. </w:t>
      </w:r>
    </w:p>
    <w:p w14:paraId="2BAD3B17" w14:textId="77777777" w:rsidR="000D4795" w:rsidRDefault="000D4795" w:rsidP="000D4795">
      <w:pPr>
        <w:jc w:val="both"/>
        <w:rPr>
          <w:rFonts w:ascii="Arial" w:hAnsi="Arial" w:cs="Arial"/>
          <w:iCs/>
          <w:color w:val="000000"/>
        </w:rPr>
      </w:pPr>
    </w:p>
    <w:p w14:paraId="2FC0A5D7" w14:textId="77777777" w:rsidR="000D4795" w:rsidRDefault="000D4795" w:rsidP="000D4795">
      <w:pPr>
        <w:jc w:val="both"/>
        <w:rPr>
          <w:rFonts w:ascii="Arial" w:hAnsi="Arial" w:cs="Arial"/>
          <w:iCs/>
          <w:color w:val="000000"/>
        </w:rPr>
      </w:pPr>
      <w:r>
        <w:rPr>
          <w:rFonts w:ascii="Arial" w:hAnsi="Arial" w:cs="Arial"/>
          <w:iCs/>
          <w:color w:val="000000"/>
        </w:rPr>
        <w:t xml:space="preserve">Infestations have been reported from two botanical gardens in California (Eskalen et al. 2013). One of these gardens, the LA Arboretum, estimates that 10-20 trees have died as a direct result of the activity of PSHB, including a </w:t>
      </w:r>
      <w:r>
        <w:rPr>
          <w:rFonts w:ascii="Arial" w:hAnsi="Arial" w:cs="Arial"/>
          <w:i/>
          <w:iCs/>
          <w:color w:val="000000"/>
        </w:rPr>
        <w:t xml:space="preserve">Quercus </w:t>
      </w:r>
      <w:r w:rsidRPr="00B2092E">
        <w:rPr>
          <w:rFonts w:ascii="Arial" w:hAnsi="Arial" w:cs="Arial"/>
          <w:i/>
          <w:iCs/>
          <w:color w:val="000000"/>
        </w:rPr>
        <w:t>engelmannii</w:t>
      </w:r>
      <w:r>
        <w:rPr>
          <w:rFonts w:ascii="Arial" w:hAnsi="Arial" w:cs="Arial"/>
          <w:i/>
          <w:iCs/>
          <w:color w:val="000000"/>
        </w:rPr>
        <w:t xml:space="preserve"> </w:t>
      </w:r>
      <w:r>
        <w:rPr>
          <w:rFonts w:ascii="Arial" w:hAnsi="Arial" w:cs="Arial"/>
          <w:iCs/>
          <w:color w:val="000000"/>
        </w:rPr>
        <w:t xml:space="preserve">(a vulnerable species according to the IUCN red list of threatened species) and five species of </w:t>
      </w:r>
      <w:r>
        <w:rPr>
          <w:rFonts w:ascii="Arial" w:hAnsi="Arial" w:cs="Arial"/>
          <w:i/>
          <w:iCs/>
          <w:color w:val="000000"/>
        </w:rPr>
        <w:t>Acer</w:t>
      </w:r>
      <w:r>
        <w:rPr>
          <w:rFonts w:ascii="Arial" w:hAnsi="Arial" w:cs="Arial"/>
          <w:iCs/>
          <w:color w:val="000000"/>
        </w:rPr>
        <w:t xml:space="preserve"> originating from Europe and Asia.  It has been noted that damage increased after a hurricane force storm (though the infestation was likely to have been present for at least two to three years before the storm) (Frank McDonough, </w:t>
      </w:r>
      <w:r>
        <w:rPr>
          <w:rFonts w:ascii="Arial" w:hAnsi="Arial" w:cs="Arial"/>
          <w:i/>
          <w:iCs/>
          <w:color w:val="000000"/>
        </w:rPr>
        <w:t>pers comm.</w:t>
      </w:r>
      <w:r w:rsidR="00413F0A">
        <w:rPr>
          <w:rFonts w:ascii="Arial" w:hAnsi="Arial" w:cs="Arial"/>
          <w:iCs/>
          <w:color w:val="000000"/>
        </w:rPr>
        <w:t xml:space="preserve"> 21.08.2014). This provides</w:t>
      </w:r>
      <w:r>
        <w:rPr>
          <w:rFonts w:ascii="Arial" w:hAnsi="Arial" w:cs="Arial"/>
          <w:iCs/>
          <w:color w:val="000000"/>
        </w:rPr>
        <w:t xml:space="preserve"> </w:t>
      </w:r>
      <w:r w:rsidR="006129F3">
        <w:rPr>
          <w:rFonts w:ascii="Arial" w:hAnsi="Arial" w:cs="Arial"/>
          <w:iCs/>
          <w:color w:val="000000"/>
        </w:rPr>
        <w:t xml:space="preserve">some </w:t>
      </w:r>
      <w:r>
        <w:rPr>
          <w:rFonts w:ascii="Arial" w:hAnsi="Arial" w:cs="Arial"/>
          <w:iCs/>
          <w:color w:val="000000"/>
        </w:rPr>
        <w:t>evidence that</w:t>
      </w:r>
      <w:r w:rsidR="00A32CA8">
        <w:rPr>
          <w:rFonts w:ascii="Arial" w:hAnsi="Arial" w:cs="Arial"/>
          <w:iCs/>
          <w:color w:val="000000"/>
        </w:rPr>
        <w:t>,</w:t>
      </w:r>
      <w:r>
        <w:rPr>
          <w:rFonts w:ascii="Arial" w:hAnsi="Arial" w:cs="Arial"/>
          <w:iCs/>
          <w:color w:val="000000"/>
        </w:rPr>
        <w:t xml:space="preserve"> like other ambrosia beetles</w:t>
      </w:r>
      <w:r w:rsidR="00A32CA8">
        <w:rPr>
          <w:rFonts w:ascii="Arial" w:hAnsi="Arial" w:cs="Arial"/>
          <w:iCs/>
          <w:color w:val="000000"/>
        </w:rPr>
        <w:t>,</w:t>
      </w:r>
      <w:r>
        <w:rPr>
          <w:rFonts w:ascii="Arial" w:hAnsi="Arial" w:cs="Arial"/>
          <w:iCs/>
          <w:color w:val="000000"/>
        </w:rPr>
        <w:t xml:space="preserve"> PSHB may be more damaging to already stressed trees</w:t>
      </w:r>
      <w:r w:rsidR="006129F3">
        <w:rPr>
          <w:rFonts w:ascii="Arial" w:hAnsi="Arial" w:cs="Arial"/>
          <w:iCs/>
          <w:color w:val="000000"/>
        </w:rPr>
        <w:t>, however many attacks on apparently healthy trees have also been noted</w:t>
      </w:r>
      <w:r>
        <w:rPr>
          <w:rFonts w:ascii="Arial" w:hAnsi="Arial" w:cs="Arial"/>
          <w:iCs/>
          <w:color w:val="000000"/>
        </w:rPr>
        <w:t xml:space="preserve">. </w:t>
      </w:r>
    </w:p>
    <w:p w14:paraId="0CA703B2" w14:textId="77777777" w:rsidR="000D4795" w:rsidRDefault="000D4795" w:rsidP="000D4795">
      <w:pPr>
        <w:jc w:val="both"/>
        <w:rPr>
          <w:rFonts w:ascii="Arial" w:hAnsi="Arial" w:cs="Arial"/>
          <w:iCs/>
          <w:color w:val="000000"/>
        </w:rPr>
      </w:pPr>
    </w:p>
    <w:p w14:paraId="7E458E4A" w14:textId="77777777" w:rsidR="000D4795" w:rsidRDefault="000D4795" w:rsidP="000D4795">
      <w:pPr>
        <w:jc w:val="both"/>
        <w:rPr>
          <w:rFonts w:ascii="Arial" w:hAnsi="Arial" w:cs="Arial"/>
          <w:iCs/>
          <w:color w:val="000000"/>
        </w:rPr>
      </w:pPr>
      <w:r>
        <w:rPr>
          <w:rFonts w:ascii="Arial" w:hAnsi="Arial" w:cs="Arial"/>
          <w:iCs/>
          <w:color w:val="000000"/>
        </w:rPr>
        <w:t xml:space="preserve">Impacts overall are rated as </w:t>
      </w:r>
      <w:r w:rsidR="00E4078E">
        <w:rPr>
          <w:rFonts w:ascii="Arial" w:hAnsi="Arial" w:cs="Arial"/>
          <w:iCs/>
          <w:color w:val="000000"/>
        </w:rPr>
        <w:t>large</w:t>
      </w:r>
      <w:r w:rsidR="006129F3">
        <w:rPr>
          <w:rFonts w:ascii="Arial" w:hAnsi="Arial" w:cs="Arial"/>
          <w:iCs/>
          <w:color w:val="000000"/>
        </w:rPr>
        <w:t xml:space="preserve"> with high confidence</w:t>
      </w:r>
      <w:r>
        <w:rPr>
          <w:rFonts w:ascii="Arial" w:hAnsi="Arial" w:cs="Arial"/>
          <w:iCs/>
          <w:color w:val="000000"/>
        </w:rPr>
        <w:t xml:space="preserve">, </w:t>
      </w:r>
      <w:r w:rsidR="006129F3">
        <w:rPr>
          <w:rFonts w:ascii="Arial" w:hAnsi="Arial" w:cs="Arial"/>
          <w:iCs/>
          <w:color w:val="000000"/>
        </w:rPr>
        <w:t>and</w:t>
      </w:r>
      <w:r w:rsidR="001A6EEC">
        <w:rPr>
          <w:rFonts w:ascii="Arial" w:hAnsi="Arial" w:cs="Arial"/>
          <w:iCs/>
          <w:color w:val="000000"/>
        </w:rPr>
        <w:t>,</w:t>
      </w:r>
      <w:r w:rsidR="006129F3">
        <w:rPr>
          <w:rFonts w:ascii="Arial" w:hAnsi="Arial" w:cs="Arial"/>
          <w:iCs/>
          <w:color w:val="000000"/>
        </w:rPr>
        <w:t xml:space="preserve"> </w:t>
      </w:r>
      <w:r>
        <w:rPr>
          <w:rFonts w:ascii="Arial" w:hAnsi="Arial" w:cs="Arial"/>
          <w:iCs/>
          <w:color w:val="000000"/>
        </w:rPr>
        <w:t xml:space="preserve">considering this is a </w:t>
      </w:r>
      <w:r w:rsidR="006129F3">
        <w:rPr>
          <w:rFonts w:ascii="Arial" w:hAnsi="Arial" w:cs="Arial"/>
          <w:iCs/>
          <w:color w:val="000000"/>
        </w:rPr>
        <w:t xml:space="preserve">relatively </w:t>
      </w:r>
      <w:r>
        <w:rPr>
          <w:rFonts w:ascii="Arial" w:hAnsi="Arial" w:cs="Arial"/>
          <w:iCs/>
          <w:color w:val="000000"/>
        </w:rPr>
        <w:t xml:space="preserve">recent infestation, are expected to rise if PSHB continues to spread. </w:t>
      </w:r>
    </w:p>
    <w:p w14:paraId="4D70A9CA" w14:textId="77777777" w:rsidR="000D4795" w:rsidRDefault="000D4795" w:rsidP="000E46F7">
      <w:pPr>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415"/>
        <w:gridCol w:w="1329"/>
        <w:gridCol w:w="431"/>
        <w:gridCol w:w="1329"/>
        <w:gridCol w:w="358"/>
        <w:gridCol w:w="1340"/>
        <w:gridCol w:w="358"/>
        <w:gridCol w:w="877"/>
        <w:gridCol w:w="431"/>
        <w:gridCol w:w="853"/>
        <w:gridCol w:w="300"/>
      </w:tblGrid>
      <w:tr w:rsidR="002169C8" w14:paraId="05DD94FC" w14:textId="77777777" w:rsidTr="004D0D79">
        <w:tc>
          <w:tcPr>
            <w:tcW w:w="1414" w:type="dxa"/>
            <w:tcMar>
              <w:top w:w="0" w:type="dxa"/>
              <w:left w:w="108" w:type="dxa"/>
              <w:bottom w:w="0" w:type="dxa"/>
              <w:right w:w="108" w:type="dxa"/>
            </w:tcMar>
          </w:tcPr>
          <w:p w14:paraId="762E7C6D" w14:textId="77777777" w:rsidR="002169C8" w:rsidRPr="00AD54F5" w:rsidRDefault="002169C8"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Impacts</w:t>
            </w:r>
          </w:p>
        </w:tc>
        <w:tc>
          <w:tcPr>
            <w:tcW w:w="1329" w:type="dxa"/>
            <w:tcBorders>
              <w:right w:val="single" w:sz="4" w:space="0" w:color="auto"/>
            </w:tcBorders>
            <w:tcMar>
              <w:top w:w="0" w:type="dxa"/>
              <w:left w:w="108" w:type="dxa"/>
              <w:bottom w:w="0" w:type="dxa"/>
              <w:right w:w="108" w:type="dxa"/>
            </w:tcMar>
            <w:hideMark/>
          </w:tcPr>
          <w:p w14:paraId="70685DD3"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6EE46E25"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28371"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7A596595"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AF5AC" w14:textId="77777777" w:rsidR="002169C8" w:rsidRDefault="002169C8" w:rsidP="009A15ED">
            <w:pPr>
              <w:jc w:val="center"/>
              <w:rPr>
                <w:rFonts w:ascii="Times New Roman" w:eastAsia="Times New Roman" w:hAnsi="Times New Roman"/>
                <w:sz w:val="20"/>
                <w:szCs w:val="20"/>
                <w:lang w:eastAsia="en-GB"/>
              </w:rPr>
            </w:pPr>
          </w:p>
        </w:tc>
        <w:tc>
          <w:tcPr>
            <w:tcW w:w="1346" w:type="dxa"/>
            <w:tcBorders>
              <w:left w:val="single" w:sz="4" w:space="0" w:color="auto"/>
              <w:right w:val="single" w:sz="4" w:space="0" w:color="auto"/>
            </w:tcBorders>
            <w:tcMar>
              <w:top w:w="0" w:type="dxa"/>
              <w:left w:w="108" w:type="dxa"/>
              <w:bottom w:w="0" w:type="dxa"/>
              <w:right w:w="108" w:type="dxa"/>
            </w:tcMar>
            <w:hideMark/>
          </w:tcPr>
          <w:p w14:paraId="1DCF9ABB"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6FCA35"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29" w:type="dxa"/>
            <w:tcBorders>
              <w:left w:val="single" w:sz="4" w:space="0" w:color="auto"/>
              <w:right w:val="single" w:sz="4" w:space="0" w:color="auto"/>
            </w:tcBorders>
            <w:tcMar>
              <w:top w:w="0" w:type="dxa"/>
              <w:left w:w="108" w:type="dxa"/>
              <w:bottom w:w="0" w:type="dxa"/>
              <w:right w:w="108" w:type="dxa"/>
            </w:tcMar>
            <w:hideMark/>
          </w:tcPr>
          <w:p w14:paraId="1BAD17AA"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71A860" w14:textId="77777777" w:rsidR="002169C8" w:rsidRDefault="00E4078E" w:rsidP="009A15ED">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931" w:type="dxa"/>
            <w:tcBorders>
              <w:left w:val="single" w:sz="4" w:space="0" w:color="auto"/>
              <w:right w:val="single" w:sz="4" w:space="0" w:color="auto"/>
            </w:tcBorders>
            <w:tcMar>
              <w:top w:w="0" w:type="dxa"/>
              <w:left w:w="108" w:type="dxa"/>
              <w:bottom w:w="0" w:type="dxa"/>
              <w:right w:w="108" w:type="dxa"/>
            </w:tcMar>
            <w:hideMark/>
          </w:tcPr>
          <w:p w14:paraId="55555FFD"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47504314"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A2BC2" w14:textId="77777777" w:rsidR="002169C8" w:rsidRDefault="002169C8" w:rsidP="009A15ED">
            <w:pPr>
              <w:pStyle w:val="rs3sourceb0"/>
              <w:spacing w:before="0" w:beforeAutospacing="0" w:after="0" w:afterAutospacing="0"/>
              <w:rPr>
                <w:rFonts w:ascii="Arial" w:hAnsi="Arial" w:cs="Arial"/>
                <w:color w:val="000000"/>
                <w:sz w:val="22"/>
                <w:szCs w:val="22"/>
                <w:lang w:eastAsia="en-US"/>
              </w:rPr>
            </w:pPr>
          </w:p>
        </w:tc>
      </w:tr>
      <w:tr w:rsidR="000D4795" w14:paraId="10E4864A" w14:textId="77777777" w:rsidTr="004D0D79">
        <w:trPr>
          <w:gridAfter w:val="4"/>
          <w:wAfter w:w="2583" w:type="dxa"/>
        </w:trPr>
        <w:tc>
          <w:tcPr>
            <w:tcW w:w="1414" w:type="dxa"/>
            <w:tcMar>
              <w:top w:w="0" w:type="dxa"/>
              <w:left w:w="108" w:type="dxa"/>
              <w:bottom w:w="0" w:type="dxa"/>
              <w:right w:w="108" w:type="dxa"/>
            </w:tcMar>
            <w:vAlign w:val="center"/>
          </w:tcPr>
          <w:p w14:paraId="20A9436B" w14:textId="77777777" w:rsidR="000D4795" w:rsidRPr="00AD54F5" w:rsidRDefault="000D4795"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188C185F"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8FA657" w14:textId="77777777" w:rsidR="000D4795" w:rsidRDefault="006129F3" w:rsidP="009A15ED">
            <w:pPr>
              <w:pStyle w:val="rs3sourceb0"/>
              <w:spacing w:before="0" w:beforeAutospacing="0" w:after="0" w:afterAutospacing="0"/>
              <w:jc w:val="center"/>
              <w:rPr>
                <w:rFonts w:ascii="Arial" w:hAnsi="Arial" w:cs="Arial"/>
                <w:color w:val="000000"/>
                <w:sz w:val="22"/>
                <w:szCs w:val="22"/>
                <w:lang w:eastAsia="en-US"/>
              </w:rPr>
            </w:pPr>
            <w:r w:rsidRPr="003A39BD">
              <w:rPr>
                <w:rFonts w:eastAsia="Times New Roman"/>
                <w:sz w:val="28"/>
                <w:szCs w:val="28"/>
              </w:rPr>
              <w:sym w:font="Wingdings 2" w:char="F050"/>
            </w:r>
          </w:p>
        </w:tc>
        <w:tc>
          <w:tcPr>
            <w:tcW w:w="1329" w:type="dxa"/>
            <w:tcBorders>
              <w:left w:val="single" w:sz="4" w:space="0" w:color="auto"/>
              <w:right w:val="single" w:sz="4" w:space="0" w:color="auto"/>
            </w:tcBorders>
            <w:tcMar>
              <w:top w:w="0" w:type="dxa"/>
              <w:left w:w="108" w:type="dxa"/>
              <w:bottom w:w="0" w:type="dxa"/>
              <w:right w:w="108" w:type="dxa"/>
            </w:tcMar>
          </w:tcPr>
          <w:p w14:paraId="0EED296E"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B21ED" w14:textId="77777777" w:rsidR="000D4795" w:rsidRDefault="000D4795" w:rsidP="009A15ED">
            <w:pPr>
              <w:jc w:val="center"/>
              <w:rPr>
                <w:rFonts w:ascii="Times New Roman" w:eastAsia="Times New Roman" w:hAnsi="Times New Roman"/>
                <w:sz w:val="20"/>
                <w:szCs w:val="20"/>
                <w:lang w:eastAsia="en-GB"/>
              </w:rPr>
            </w:pPr>
          </w:p>
        </w:tc>
        <w:tc>
          <w:tcPr>
            <w:tcW w:w="1346" w:type="dxa"/>
            <w:tcBorders>
              <w:left w:val="single" w:sz="4" w:space="0" w:color="auto"/>
              <w:right w:val="single" w:sz="4" w:space="0" w:color="auto"/>
            </w:tcBorders>
            <w:tcMar>
              <w:top w:w="0" w:type="dxa"/>
              <w:left w:w="108" w:type="dxa"/>
              <w:bottom w:w="0" w:type="dxa"/>
              <w:right w:w="108" w:type="dxa"/>
            </w:tcMar>
          </w:tcPr>
          <w:p w14:paraId="32314715"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80BD22" w14:textId="77777777" w:rsidR="000D4795" w:rsidRDefault="000D4795" w:rsidP="009A15ED">
            <w:pPr>
              <w:pStyle w:val="rs3sourceb0"/>
              <w:spacing w:before="0" w:beforeAutospacing="0" w:after="0" w:afterAutospacing="0"/>
              <w:jc w:val="center"/>
              <w:rPr>
                <w:rFonts w:ascii="Wingdings 2" w:hAnsi="Wingdings 2"/>
                <w:b/>
                <w:bCs/>
                <w:sz w:val="40"/>
                <w:szCs w:val="40"/>
              </w:rPr>
            </w:pPr>
          </w:p>
        </w:tc>
      </w:tr>
    </w:tbl>
    <w:p w14:paraId="2A007C8E" w14:textId="77777777" w:rsidR="000E46F7" w:rsidRPr="009270FC" w:rsidRDefault="000E46F7" w:rsidP="000E46F7">
      <w:pPr>
        <w:pStyle w:val="BodyText"/>
        <w:rPr>
          <w:b/>
          <w:bCs/>
        </w:rPr>
      </w:pPr>
    </w:p>
    <w:p w14:paraId="6FB72BD9" w14:textId="77777777" w:rsidR="00994CA0" w:rsidRPr="00994CA0" w:rsidRDefault="000E46F7" w:rsidP="00994CA0">
      <w:pPr>
        <w:pStyle w:val="BodyText2"/>
        <w:rPr>
          <w:rFonts w:ascii="Arial" w:hAnsi="Arial" w:cs="Arial"/>
        </w:rPr>
      </w:pPr>
      <w:r w:rsidRPr="00994CA0">
        <w:rPr>
          <w:rFonts w:ascii="Arial" w:hAnsi="Arial" w:cs="Arial"/>
          <w:bCs/>
        </w:rPr>
        <w:t xml:space="preserve">13. What is the pest’s potential to cause economic, </w:t>
      </w:r>
      <w:proofErr w:type="gramStart"/>
      <w:r w:rsidRPr="00994CA0">
        <w:rPr>
          <w:rFonts w:ascii="Arial" w:hAnsi="Arial" w:cs="Arial"/>
          <w:bCs/>
        </w:rPr>
        <w:t>environmental</w:t>
      </w:r>
      <w:proofErr w:type="gramEnd"/>
      <w:r w:rsidRPr="00994CA0">
        <w:rPr>
          <w:rFonts w:ascii="Arial" w:hAnsi="Arial" w:cs="Arial"/>
          <w:bCs/>
        </w:rPr>
        <w:t xml:space="preserve"> </w:t>
      </w:r>
      <w:r w:rsidR="002C25DC">
        <w:rPr>
          <w:rFonts w:ascii="Arial" w:hAnsi="Arial" w:cs="Arial"/>
          <w:bCs/>
        </w:rPr>
        <w:t>and</w:t>
      </w:r>
      <w:r w:rsidR="002C25DC" w:rsidRPr="00994CA0">
        <w:rPr>
          <w:rFonts w:ascii="Arial" w:hAnsi="Arial" w:cs="Arial"/>
          <w:bCs/>
        </w:rPr>
        <w:t xml:space="preserve"> </w:t>
      </w:r>
      <w:r w:rsidRPr="00994CA0">
        <w:rPr>
          <w:rFonts w:ascii="Arial" w:hAnsi="Arial" w:cs="Arial"/>
          <w:bCs/>
        </w:rPr>
        <w:t>social impacts in the UK</w:t>
      </w:r>
      <w:r w:rsidR="00B85E03" w:rsidRPr="00B04F84">
        <w:rPr>
          <w:rFonts w:ascii="Arial" w:hAnsi="Arial" w:cs="Arial"/>
          <w:bCs/>
        </w:rPr>
        <w:t>/PRA area</w:t>
      </w:r>
      <w:r w:rsidRPr="00B04F84">
        <w:rPr>
          <w:rFonts w:ascii="Arial" w:hAnsi="Arial" w:cs="Arial"/>
          <w:bCs/>
        </w:rPr>
        <w:t>?</w:t>
      </w:r>
      <w:r w:rsidRPr="00994CA0">
        <w:rPr>
          <w:rFonts w:ascii="Arial" w:hAnsi="Arial" w:cs="Arial"/>
          <w:bCs/>
        </w:rPr>
        <w:t xml:space="preserve"> </w:t>
      </w:r>
    </w:p>
    <w:p w14:paraId="611A22FC" w14:textId="77777777" w:rsidR="002169C8" w:rsidRDefault="002169C8" w:rsidP="002169C8">
      <w:pPr>
        <w:jc w:val="both"/>
        <w:rPr>
          <w:rFonts w:ascii="Arial" w:hAnsi="Arial" w:cs="Arial"/>
        </w:rPr>
      </w:pPr>
    </w:p>
    <w:p w14:paraId="42BD00D4" w14:textId="77777777" w:rsidR="000D4795" w:rsidRPr="00614BA1" w:rsidRDefault="000D4795" w:rsidP="000D4795">
      <w:pPr>
        <w:jc w:val="both"/>
        <w:rPr>
          <w:rFonts w:ascii="Arial" w:hAnsi="Arial" w:cs="Arial"/>
        </w:rPr>
      </w:pPr>
      <w:r>
        <w:rPr>
          <w:rFonts w:ascii="Arial" w:hAnsi="Arial" w:cs="Arial"/>
        </w:rPr>
        <w:t xml:space="preserve">It is not possible to determine what the full host range of PSHB would be in the UK, though studies in host range in California indicate it has a strong preference for broad-leaved trees </w:t>
      </w:r>
      <w:r w:rsidR="00413F0A">
        <w:rPr>
          <w:rFonts w:ascii="Arial" w:hAnsi="Arial" w:cs="Arial"/>
        </w:rPr>
        <w:t>– no conifers have been recorded as reproductive hosts and</w:t>
      </w:r>
      <w:r>
        <w:rPr>
          <w:rFonts w:ascii="Arial" w:hAnsi="Arial" w:cs="Arial"/>
        </w:rPr>
        <w:t xml:space="preserve"> are thus unlikely to be at risk </w:t>
      </w:r>
      <w:r>
        <w:rPr>
          <w:rFonts w:ascii="Arial" w:hAnsi="Arial" w:cs="Arial"/>
          <w:noProof/>
        </w:rPr>
        <w:t>(Eskalen et al. 2013)</w:t>
      </w:r>
      <w:r>
        <w:rPr>
          <w:rFonts w:ascii="Arial" w:hAnsi="Arial" w:cs="Arial"/>
        </w:rPr>
        <w:t xml:space="preserve">. Climate </w:t>
      </w:r>
      <w:r w:rsidR="00226A47">
        <w:rPr>
          <w:rFonts w:ascii="Arial" w:hAnsi="Arial" w:cs="Arial"/>
        </w:rPr>
        <w:t xml:space="preserve">is likely to </w:t>
      </w:r>
      <w:r>
        <w:rPr>
          <w:rFonts w:ascii="Arial" w:hAnsi="Arial" w:cs="Arial"/>
        </w:rPr>
        <w:t>limit the pest’s impacts in the UK, as</w:t>
      </w:r>
      <w:r w:rsidR="00226A47">
        <w:rPr>
          <w:rFonts w:ascii="Arial" w:hAnsi="Arial" w:cs="Arial"/>
        </w:rPr>
        <w:t>, even</w:t>
      </w:r>
      <w:r>
        <w:rPr>
          <w:rFonts w:ascii="Arial" w:hAnsi="Arial" w:cs="Arial"/>
        </w:rPr>
        <w:t xml:space="preserve"> if establishment occurs</w:t>
      </w:r>
      <w:r w:rsidR="00226A47">
        <w:rPr>
          <w:rFonts w:ascii="Arial" w:hAnsi="Arial" w:cs="Arial"/>
        </w:rPr>
        <w:t>,</w:t>
      </w:r>
      <w:r>
        <w:rPr>
          <w:rFonts w:ascii="Arial" w:hAnsi="Arial" w:cs="Arial"/>
        </w:rPr>
        <w:t xml:space="preserve"> the developmental time is likely to be </w:t>
      </w:r>
      <w:r w:rsidR="00226A47">
        <w:rPr>
          <w:rFonts w:ascii="Arial" w:hAnsi="Arial" w:cs="Arial"/>
        </w:rPr>
        <w:t>long</w:t>
      </w:r>
      <w:r w:rsidR="008F712E">
        <w:rPr>
          <w:rFonts w:ascii="Arial" w:hAnsi="Arial" w:cs="Arial"/>
        </w:rPr>
        <w:t>er</w:t>
      </w:r>
      <w:r w:rsidR="00226A47">
        <w:rPr>
          <w:rFonts w:ascii="Arial" w:hAnsi="Arial" w:cs="Arial"/>
        </w:rPr>
        <w:t xml:space="preserve"> </w:t>
      </w:r>
      <w:r>
        <w:rPr>
          <w:rFonts w:ascii="Arial" w:hAnsi="Arial" w:cs="Arial"/>
        </w:rPr>
        <w:t>and PSHB would be expected to produce fewer generations per year than in its current distribution</w:t>
      </w:r>
      <w:r w:rsidR="001A6EEC">
        <w:rPr>
          <w:rFonts w:ascii="Arial" w:hAnsi="Arial" w:cs="Arial"/>
        </w:rPr>
        <w:t xml:space="preserve">. </w:t>
      </w:r>
      <w:proofErr w:type="gramStart"/>
      <w:r w:rsidR="001A6EEC">
        <w:rPr>
          <w:rFonts w:ascii="Arial" w:hAnsi="Arial" w:cs="Arial"/>
        </w:rPr>
        <w:t>H</w:t>
      </w:r>
      <w:r>
        <w:rPr>
          <w:rFonts w:ascii="Arial" w:hAnsi="Arial" w:cs="Arial"/>
        </w:rPr>
        <w:t>owever</w:t>
      </w:r>
      <w:proofErr w:type="gramEnd"/>
      <w:r>
        <w:rPr>
          <w:rFonts w:ascii="Arial" w:hAnsi="Arial" w:cs="Arial"/>
        </w:rPr>
        <w:t xml:space="preserve"> the successful infestation of the </w:t>
      </w:r>
      <w:r>
        <w:rPr>
          <w:rFonts w:ascii="Arial" w:hAnsi="Arial" w:cs="Arial"/>
          <w:i/>
        </w:rPr>
        <w:t>Fusarium</w:t>
      </w:r>
      <w:r>
        <w:rPr>
          <w:rFonts w:ascii="Arial" w:hAnsi="Arial" w:cs="Arial"/>
        </w:rPr>
        <w:t xml:space="preserve"> dieback may still lead to tree death even with relatively low numbers of beetle larval galleries.  Potential impact ratings are highly uncertain due to a lack of data on the pest’s full host range and temperature development requirements of both PSHB and </w:t>
      </w:r>
      <w:r>
        <w:rPr>
          <w:rFonts w:ascii="Arial" w:hAnsi="Arial" w:cs="Arial"/>
          <w:i/>
        </w:rPr>
        <w:t>F. euwallaceae</w:t>
      </w:r>
      <w:r>
        <w:rPr>
          <w:rFonts w:ascii="Arial" w:hAnsi="Arial" w:cs="Arial"/>
        </w:rPr>
        <w:t xml:space="preserve">. </w:t>
      </w:r>
    </w:p>
    <w:p w14:paraId="67D59257" w14:textId="77777777" w:rsidR="000D4795" w:rsidRDefault="000D4795" w:rsidP="000D4795">
      <w:pPr>
        <w:jc w:val="both"/>
        <w:rPr>
          <w:rFonts w:ascii="Arial" w:hAnsi="Arial" w:cs="Arial"/>
        </w:rPr>
      </w:pPr>
    </w:p>
    <w:p w14:paraId="075BFED5" w14:textId="77777777" w:rsidR="000D4795" w:rsidRDefault="00236218" w:rsidP="000D4795">
      <w:pPr>
        <w:jc w:val="both"/>
        <w:rPr>
          <w:rFonts w:ascii="Arial" w:hAnsi="Arial" w:cs="Arial"/>
        </w:rPr>
      </w:pPr>
      <w:r>
        <w:rPr>
          <w:rFonts w:ascii="Arial" w:hAnsi="Arial" w:cs="Arial"/>
        </w:rPr>
        <w:t xml:space="preserve">If PSHB </w:t>
      </w:r>
      <w:r w:rsidR="003C598E">
        <w:rPr>
          <w:rFonts w:ascii="Arial" w:hAnsi="Arial" w:cs="Arial"/>
        </w:rPr>
        <w:t>was</w:t>
      </w:r>
      <w:r>
        <w:rPr>
          <w:rFonts w:ascii="Arial" w:hAnsi="Arial" w:cs="Arial"/>
        </w:rPr>
        <w:t xml:space="preserve"> successfully introduced, e</w:t>
      </w:r>
      <w:r w:rsidR="000D4795">
        <w:rPr>
          <w:rFonts w:ascii="Arial" w:hAnsi="Arial" w:cs="Arial"/>
        </w:rPr>
        <w:t>conomic</w:t>
      </w:r>
      <w:r w:rsidR="00413F0A">
        <w:rPr>
          <w:rFonts w:ascii="Arial" w:hAnsi="Arial" w:cs="Arial"/>
        </w:rPr>
        <w:t xml:space="preserve"> and</w:t>
      </w:r>
      <w:r w:rsidR="000D4795">
        <w:rPr>
          <w:rFonts w:ascii="Arial" w:hAnsi="Arial" w:cs="Arial"/>
        </w:rPr>
        <w:t xml:space="preserve"> </w:t>
      </w:r>
      <w:r w:rsidR="0007561D">
        <w:rPr>
          <w:rFonts w:ascii="Arial" w:hAnsi="Arial" w:cs="Arial"/>
        </w:rPr>
        <w:t>e</w:t>
      </w:r>
      <w:r w:rsidR="000D4795">
        <w:rPr>
          <w:rFonts w:ascii="Arial" w:hAnsi="Arial" w:cs="Arial"/>
        </w:rPr>
        <w:t xml:space="preserve">nvironmental impacts </w:t>
      </w:r>
      <w:r w:rsidR="00413F0A">
        <w:rPr>
          <w:rFonts w:ascii="Arial" w:hAnsi="Arial" w:cs="Arial"/>
        </w:rPr>
        <w:t xml:space="preserve">on known reproductive </w:t>
      </w:r>
      <w:r w:rsidR="000675F7">
        <w:rPr>
          <w:rFonts w:ascii="Arial" w:hAnsi="Arial" w:cs="Arial"/>
        </w:rPr>
        <w:t xml:space="preserve">hardwood </w:t>
      </w:r>
      <w:r w:rsidR="004114A0">
        <w:rPr>
          <w:rFonts w:ascii="Arial" w:hAnsi="Arial" w:cs="Arial"/>
        </w:rPr>
        <w:t>t</w:t>
      </w:r>
      <w:r w:rsidR="000675F7">
        <w:rPr>
          <w:rFonts w:ascii="Arial" w:hAnsi="Arial" w:cs="Arial"/>
        </w:rPr>
        <w:t xml:space="preserve">ree </w:t>
      </w:r>
      <w:r w:rsidR="00413F0A">
        <w:rPr>
          <w:rFonts w:ascii="Arial" w:hAnsi="Arial" w:cs="Arial"/>
        </w:rPr>
        <w:t xml:space="preserve">hosts such as English oak are unlikely to </w:t>
      </w:r>
      <w:r w:rsidR="001A6EEC">
        <w:rPr>
          <w:rFonts w:ascii="Arial" w:hAnsi="Arial" w:cs="Arial"/>
        </w:rPr>
        <w:t>occur</w:t>
      </w:r>
      <w:r w:rsidR="000D4795">
        <w:rPr>
          <w:rFonts w:ascii="Arial" w:hAnsi="Arial" w:cs="Arial"/>
        </w:rPr>
        <w:t xml:space="preserve"> </w:t>
      </w:r>
      <w:r w:rsidR="00413F0A">
        <w:rPr>
          <w:rFonts w:ascii="Arial" w:hAnsi="Arial" w:cs="Arial"/>
        </w:rPr>
        <w:t xml:space="preserve">since </w:t>
      </w:r>
      <w:r w:rsidR="000675F7">
        <w:rPr>
          <w:rFonts w:ascii="Arial" w:hAnsi="Arial" w:cs="Arial"/>
        </w:rPr>
        <w:t xml:space="preserve">the </w:t>
      </w:r>
      <w:r w:rsidR="00413F0A">
        <w:rPr>
          <w:rFonts w:ascii="Arial" w:hAnsi="Arial" w:cs="Arial"/>
        </w:rPr>
        <w:t xml:space="preserve">climate is </w:t>
      </w:r>
      <w:r w:rsidR="001A6EEC">
        <w:rPr>
          <w:rFonts w:ascii="Arial" w:hAnsi="Arial" w:cs="Arial"/>
        </w:rPr>
        <w:t>unlikely to be suitable</w:t>
      </w:r>
      <w:r w:rsidR="00413F0A">
        <w:rPr>
          <w:rFonts w:ascii="Arial" w:hAnsi="Arial" w:cs="Arial"/>
        </w:rPr>
        <w:t>.</w:t>
      </w:r>
      <w:r w:rsidR="000D4795">
        <w:rPr>
          <w:rFonts w:ascii="Arial" w:hAnsi="Arial" w:cs="Arial"/>
        </w:rPr>
        <w:t xml:space="preserve"> Many stands of oaks in the south of England have been identified as being affected by Acute Oak Decline</w:t>
      </w:r>
      <w:r w:rsidR="00413F0A">
        <w:rPr>
          <w:rFonts w:ascii="Arial" w:hAnsi="Arial" w:cs="Arial"/>
        </w:rPr>
        <w:t xml:space="preserve"> and it is possible that infestation with PSHB could worsen the impacts of Acute Oak Decline. </w:t>
      </w:r>
    </w:p>
    <w:p w14:paraId="6F4BE214" w14:textId="77777777" w:rsidR="000D4795" w:rsidRDefault="000D4795" w:rsidP="000D4795">
      <w:pPr>
        <w:jc w:val="both"/>
        <w:rPr>
          <w:rFonts w:ascii="Arial" w:hAnsi="Arial" w:cs="Arial"/>
        </w:rPr>
      </w:pPr>
    </w:p>
    <w:p w14:paraId="4D2D1C04" w14:textId="77777777" w:rsidR="000D4795" w:rsidRDefault="000D4795" w:rsidP="000D4795">
      <w:pPr>
        <w:jc w:val="both"/>
        <w:rPr>
          <w:rFonts w:ascii="Arial" w:hAnsi="Arial" w:cs="Arial"/>
        </w:rPr>
      </w:pPr>
      <w:r>
        <w:rPr>
          <w:rFonts w:ascii="Arial" w:hAnsi="Arial" w:cs="Arial"/>
        </w:rPr>
        <w:t xml:space="preserve">Plane trees are extensively planted in urban locations in the UK and large, mature city trees are highly valued. </w:t>
      </w:r>
      <w:r w:rsidR="00C9123D">
        <w:rPr>
          <w:rFonts w:ascii="Arial" w:hAnsi="Arial" w:cs="Arial"/>
        </w:rPr>
        <w:t xml:space="preserve">Cities can also form urban heat islands, where temperatures may be higher than surrounding rural areas and more suitable for the establishment of PSHB. </w:t>
      </w:r>
      <w:r>
        <w:rPr>
          <w:rFonts w:ascii="Arial" w:hAnsi="Arial" w:cs="Arial"/>
        </w:rPr>
        <w:t xml:space="preserve">If </w:t>
      </w:r>
      <w:r>
        <w:rPr>
          <w:rFonts w:ascii="Arial" w:hAnsi="Arial" w:cs="Arial"/>
        </w:rPr>
        <w:lastRenderedPageBreak/>
        <w:t xml:space="preserve">PSHB were to establish on planes or other street trees in urban environments it is likely to spread quickly between the closely planted trees. Heavily infested or dead trees would have to be removed, which could have </w:t>
      </w:r>
      <w:r w:rsidR="00390504">
        <w:rPr>
          <w:rFonts w:ascii="Arial" w:hAnsi="Arial" w:cs="Arial"/>
        </w:rPr>
        <w:t xml:space="preserve">locally </w:t>
      </w:r>
      <w:r>
        <w:rPr>
          <w:rFonts w:ascii="Arial" w:hAnsi="Arial" w:cs="Arial"/>
        </w:rPr>
        <w:t xml:space="preserve">significant social impacts. Botanical collections and arboretum, where large numbers of exotic woody hosts that may prove suitable for PSHB infestation are kept, may also be impacted by the pest. </w:t>
      </w:r>
    </w:p>
    <w:p w14:paraId="56989DF1" w14:textId="77777777" w:rsidR="001F16E6" w:rsidRDefault="001F16E6" w:rsidP="000D4795">
      <w:pPr>
        <w:jc w:val="both"/>
        <w:rPr>
          <w:rFonts w:ascii="Arial" w:hAnsi="Arial" w:cs="Arial"/>
        </w:rPr>
      </w:pPr>
    </w:p>
    <w:p w14:paraId="37F0143F" w14:textId="77777777" w:rsidR="000D4795" w:rsidRDefault="001F16E6" w:rsidP="000D4795">
      <w:pPr>
        <w:jc w:val="both"/>
        <w:rPr>
          <w:rFonts w:ascii="Arial" w:hAnsi="Arial" w:cs="Arial"/>
        </w:rPr>
      </w:pPr>
      <w:r>
        <w:rPr>
          <w:rFonts w:ascii="Arial" w:hAnsi="Arial" w:cs="Arial"/>
        </w:rPr>
        <w:t xml:space="preserve">Based on current evidence indicating </w:t>
      </w:r>
      <w:r w:rsidR="001A6EEC">
        <w:rPr>
          <w:rFonts w:ascii="Arial" w:hAnsi="Arial" w:cs="Arial"/>
        </w:rPr>
        <w:t xml:space="preserve">that the </w:t>
      </w:r>
      <w:r>
        <w:rPr>
          <w:rFonts w:ascii="Arial" w:hAnsi="Arial" w:cs="Arial"/>
        </w:rPr>
        <w:t xml:space="preserve">climate in the UK </w:t>
      </w:r>
      <w:r w:rsidR="001A6EEC">
        <w:rPr>
          <w:rFonts w:ascii="Arial" w:hAnsi="Arial" w:cs="Arial"/>
        </w:rPr>
        <w:t>is unlikely to</w:t>
      </w:r>
      <w:r>
        <w:rPr>
          <w:rFonts w:ascii="Arial" w:hAnsi="Arial" w:cs="Arial"/>
        </w:rPr>
        <w:t xml:space="preserve"> be suitable for the pest, expected impacts in the UK are rated as small,</w:t>
      </w:r>
      <w:r w:rsidR="004D0D79">
        <w:rPr>
          <w:rFonts w:ascii="Arial" w:hAnsi="Arial" w:cs="Arial"/>
        </w:rPr>
        <w:t xml:space="preserve"> but without</w:t>
      </w:r>
      <w:r>
        <w:rPr>
          <w:rFonts w:ascii="Arial" w:hAnsi="Arial" w:cs="Arial"/>
        </w:rPr>
        <w:t xml:space="preserve"> </w:t>
      </w:r>
      <w:r w:rsidR="004D0D79">
        <w:rPr>
          <w:rFonts w:ascii="Arial" w:hAnsi="Arial" w:cs="Arial"/>
        </w:rPr>
        <w:t xml:space="preserve">data on </w:t>
      </w:r>
      <w:r w:rsidR="0007561D">
        <w:rPr>
          <w:rFonts w:ascii="Arial" w:hAnsi="Arial" w:cs="Arial"/>
        </w:rPr>
        <w:t xml:space="preserve">the </w:t>
      </w:r>
      <w:r w:rsidR="004D0D79">
        <w:rPr>
          <w:rFonts w:ascii="Arial" w:hAnsi="Arial" w:cs="Arial"/>
        </w:rPr>
        <w:t xml:space="preserve">temperature development requirements for </w:t>
      </w:r>
      <w:r>
        <w:rPr>
          <w:rFonts w:ascii="Arial" w:hAnsi="Arial" w:cs="Arial"/>
        </w:rPr>
        <w:t>PSHB</w:t>
      </w:r>
      <w:r w:rsidR="004D0D79">
        <w:rPr>
          <w:rFonts w:ascii="Arial" w:hAnsi="Arial" w:cs="Arial"/>
        </w:rPr>
        <w:t xml:space="preserve"> or the fungus there is low confidence in this rating. Trees could still be killed by the pest but over a significantly longer </w:t>
      </w:r>
      <w:proofErr w:type="gramStart"/>
      <w:r w:rsidR="004D0D79">
        <w:rPr>
          <w:rFonts w:ascii="Arial" w:hAnsi="Arial" w:cs="Arial"/>
        </w:rPr>
        <w:t>time period</w:t>
      </w:r>
      <w:proofErr w:type="gramEnd"/>
      <w:r w:rsidR="004D0D79">
        <w:rPr>
          <w:rFonts w:ascii="Arial" w:hAnsi="Arial" w:cs="Arial"/>
        </w:rPr>
        <w:t xml:space="preserve"> than seen in California and Israel. </w:t>
      </w:r>
    </w:p>
    <w:p w14:paraId="10458BBB" w14:textId="77777777" w:rsidR="000D4795" w:rsidRDefault="000D4795" w:rsidP="000D4795">
      <w:pPr>
        <w:jc w:val="both"/>
        <w:rPr>
          <w:rFonts w:ascii="Arial" w:hAnsi="Arial" w:cs="Arial"/>
        </w:rPr>
      </w:pPr>
    </w:p>
    <w:p w14:paraId="570E4C6A" w14:textId="77777777" w:rsidR="000D4795" w:rsidRDefault="000D4795" w:rsidP="002169C8">
      <w:pPr>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414"/>
        <w:gridCol w:w="1329"/>
        <w:gridCol w:w="337"/>
        <w:gridCol w:w="1329"/>
        <w:gridCol w:w="431"/>
        <w:gridCol w:w="1341"/>
        <w:gridCol w:w="431"/>
        <w:gridCol w:w="889"/>
        <w:gridCol w:w="339"/>
        <w:gridCol w:w="871"/>
        <w:gridCol w:w="310"/>
      </w:tblGrid>
      <w:tr w:rsidR="002169C8" w14:paraId="48298D23" w14:textId="77777777" w:rsidTr="002A59FC">
        <w:tc>
          <w:tcPr>
            <w:tcW w:w="1414" w:type="dxa"/>
            <w:tcMar>
              <w:top w:w="0" w:type="dxa"/>
              <w:left w:w="108" w:type="dxa"/>
              <w:bottom w:w="0" w:type="dxa"/>
              <w:right w:w="108" w:type="dxa"/>
            </w:tcMar>
          </w:tcPr>
          <w:p w14:paraId="5A966349" w14:textId="77777777" w:rsidR="002169C8" w:rsidRPr="00AD54F5" w:rsidRDefault="002169C8"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Economic Impacts</w:t>
            </w:r>
          </w:p>
        </w:tc>
        <w:tc>
          <w:tcPr>
            <w:tcW w:w="1329" w:type="dxa"/>
            <w:tcBorders>
              <w:right w:val="single" w:sz="4" w:space="0" w:color="auto"/>
            </w:tcBorders>
            <w:tcMar>
              <w:top w:w="0" w:type="dxa"/>
              <w:left w:w="108" w:type="dxa"/>
              <w:bottom w:w="0" w:type="dxa"/>
              <w:right w:w="108" w:type="dxa"/>
            </w:tcMar>
            <w:hideMark/>
          </w:tcPr>
          <w:p w14:paraId="566BCD1F"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00A903CB"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33AF1"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69F9123B"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D4F5B" w14:textId="77777777" w:rsidR="002169C8" w:rsidRDefault="004D0D79" w:rsidP="003D578D">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7" w:type="dxa"/>
            <w:tcBorders>
              <w:left w:val="single" w:sz="4" w:space="0" w:color="auto"/>
              <w:right w:val="single" w:sz="4" w:space="0" w:color="auto"/>
            </w:tcBorders>
            <w:tcMar>
              <w:top w:w="0" w:type="dxa"/>
              <w:left w:w="108" w:type="dxa"/>
              <w:bottom w:w="0" w:type="dxa"/>
              <w:right w:w="108" w:type="dxa"/>
            </w:tcMar>
            <w:hideMark/>
          </w:tcPr>
          <w:p w14:paraId="321A1B72"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9B9F89"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38" w:type="dxa"/>
            <w:tcBorders>
              <w:left w:val="single" w:sz="4" w:space="0" w:color="auto"/>
              <w:right w:val="single" w:sz="4" w:space="0" w:color="auto"/>
            </w:tcBorders>
            <w:tcMar>
              <w:top w:w="0" w:type="dxa"/>
              <w:left w:w="108" w:type="dxa"/>
              <w:bottom w:w="0" w:type="dxa"/>
              <w:right w:w="108" w:type="dxa"/>
            </w:tcMar>
            <w:hideMark/>
          </w:tcPr>
          <w:p w14:paraId="23440A50"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4C53BE"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7F3547BB"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3A0DDB7A"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9AB9D" w14:textId="77777777" w:rsidR="002169C8" w:rsidRDefault="002169C8" w:rsidP="009A15ED">
            <w:pPr>
              <w:pStyle w:val="rs3sourceb0"/>
              <w:spacing w:before="0" w:beforeAutospacing="0" w:after="0" w:afterAutospacing="0"/>
              <w:rPr>
                <w:rFonts w:ascii="Arial" w:hAnsi="Arial" w:cs="Arial"/>
                <w:color w:val="000000"/>
                <w:sz w:val="22"/>
                <w:szCs w:val="22"/>
                <w:lang w:eastAsia="en-US"/>
              </w:rPr>
            </w:pPr>
          </w:p>
        </w:tc>
      </w:tr>
      <w:tr w:rsidR="000D4795" w14:paraId="51F09867" w14:textId="77777777" w:rsidTr="000D4795">
        <w:trPr>
          <w:gridAfter w:val="4"/>
          <w:wAfter w:w="2623" w:type="dxa"/>
        </w:trPr>
        <w:tc>
          <w:tcPr>
            <w:tcW w:w="1414" w:type="dxa"/>
            <w:tcMar>
              <w:top w:w="0" w:type="dxa"/>
              <w:left w:w="108" w:type="dxa"/>
              <w:bottom w:w="0" w:type="dxa"/>
              <w:right w:w="108" w:type="dxa"/>
            </w:tcMar>
            <w:vAlign w:val="center"/>
          </w:tcPr>
          <w:p w14:paraId="7D184F27" w14:textId="77777777" w:rsidR="000D4795" w:rsidRPr="00AD54F5" w:rsidRDefault="000D4795"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28A18A66"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472F03"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3DE37CA0"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0ED9A" w14:textId="77777777" w:rsidR="000D4795" w:rsidRDefault="000D4795" w:rsidP="009A15ED">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tcPr>
          <w:p w14:paraId="7F1800DD"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608E8" w14:textId="77777777" w:rsidR="000D4795" w:rsidRDefault="004D0D79" w:rsidP="009A15ED">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16138562" w14:textId="77777777" w:rsidR="002169C8" w:rsidRDefault="002169C8" w:rsidP="00994CA0">
      <w:pPr>
        <w:pStyle w:val="BodyText2"/>
        <w:rPr>
          <w:rFonts w:ascii="Arial" w:hAnsi="Arial" w:cs="Arial"/>
        </w:rPr>
      </w:pPr>
    </w:p>
    <w:tbl>
      <w:tblPr>
        <w:tblW w:w="0" w:type="auto"/>
        <w:tblCellMar>
          <w:left w:w="0" w:type="dxa"/>
          <w:right w:w="0" w:type="dxa"/>
        </w:tblCellMar>
        <w:tblLook w:val="04A0" w:firstRow="1" w:lastRow="0" w:firstColumn="1" w:lastColumn="0" w:noHBand="0" w:noVBand="1"/>
      </w:tblPr>
      <w:tblGrid>
        <w:gridCol w:w="1414"/>
        <w:gridCol w:w="1329"/>
        <w:gridCol w:w="337"/>
        <w:gridCol w:w="1329"/>
        <w:gridCol w:w="431"/>
        <w:gridCol w:w="1341"/>
        <w:gridCol w:w="431"/>
        <w:gridCol w:w="889"/>
        <w:gridCol w:w="339"/>
        <w:gridCol w:w="871"/>
        <w:gridCol w:w="310"/>
      </w:tblGrid>
      <w:tr w:rsidR="002169C8" w14:paraId="7FBE360B" w14:textId="77777777" w:rsidTr="002A59FC">
        <w:tc>
          <w:tcPr>
            <w:tcW w:w="1414" w:type="dxa"/>
            <w:tcMar>
              <w:top w:w="0" w:type="dxa"/>
              <w:left w:w="108" w:type="dxa"/>
              <w:bottom w:w="0" w:type="dxa"/>
              <w:right w:w="108" w:type="dxa"/>
            </w:tcMar>
          </w:tcPr>
          <w:p w14:paraId="05F0AB8A" w14:textId="77777777" w:rsidR="002169C8" w:rsidRPr="00AD54F5" w:rsidRDefault="002169C8"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Environ -mental Impacts</w:t>
            </w:r>
          </w:p>
        </w:tc>
        <w:tc>
          <w:tcPr>
            <w:tcW w:w="1329" w:type="dxa"/>
            <w:tcBorders>
              <w:right w:val="single" w:sz="4" w:space="0" w:color="auto"/>
            </w:tcBorders>
            <w:tcMar>
              <w:top w:w="0" w:type="dxa"/>
              <w:left w:w="108" w:type="dxa"/>
              <w:bottom w:w="0" w:type="dxa"/>
              <w:right w:w="108" w:type="dxa"/>
            </w:tcMar>
            <w:hideMark/>
          </w:tcPr>
          <w:p w14:paraId="7CF183AD"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58558D0A"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0A8F3"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4B2E56D5"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C5FA14" w14:textId="77777777" w:rsidR="002169C8" w:rsidRDefault="004D0D79" w:rsidP="003D578D">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7" w:type="dxa"/>
            <w:tcBorders>
              <w:left w:val="single" w:sz="4" w:space="0" w:color="auto"/>
              <w:right w:val="single" w:sz="4" w:space="0" w:color="auto"/>
            </w:tcBorders>
            <w:tcMar>
              <w:top w:w="0" w:type="dxa"/>
              <w:left w:w="108" w:type="dxa"/>
              <w:bottom w:w="0" w:type="dxa"/>
              <w:right w:w="108" w:type="dxa"/>
            </w:tcMar>
            <w:hideMark/>
          </w:tcPr>
          <w:p w14:paraId="05179CCC"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E6F52E"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38" w:type="dxa"/>
            <w:tcBorders>
              <w:left w:val="single" w:sz="4" w:space="0" w:color="auto"/>
              <w:right w:val="single" w:sz="4" w:space="0" w:color="auto"/>
            </w:tcBorders>
            <w:tcMar>
              <w:top w:w="0" w:type="dxa"/>
              <w:left w:w="108" w:type="dxa"/>
              <w:bottom w:w="0" w:type="dxa"/>
              <w:right w:w="108" w:type="dxa"/>
            </w:tcMar>
            <w:hideMark/>
          </w:tcPr>
          <w:p w14:paraId="3858D2F5"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A1D48D"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5563ED01"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758819A6"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CF0CA" w14:textId="77777777" w:rsidR="002169C8" w:rsidRDefault="002169C8" w:rsidP="009A15ED">
            <w:pPr>
              <w:pStyle w:val="rs3sourceb0"/>
              <w:spacing w:before="0" w:beforeAutospacing="0" w:after="0" w:afterAutospacing="0"/>
              <w:rPr>
                <w:rFonts w:ascii="Arial" w:hAnsi="Arial" w:cs="Arial"/>
                <w:color w:val="000000"/>
                <w:sz w:val="22"/>
                <w:szCs w:val="22"/>
                <w:lang w:eastAsia="en-US"/>
              </w:rPr>
            </w:pPr>
          </w:p>
        </w:tc>
      </w:tr>
      <w:tr w:rsidR="000D4795" w14:paraId="59F1AAFD" w14:textId="77777777" w:rsidTr="000D4795">
        <w:trPr>
          <w:gridAfter w:val="4"/>
          <w:wAfter w:w="2623" w:type="dxa"/>
        </w:trPr>
        <w:tc>
          <w:tcPr>
            <w:tcW w:w="1414" w:type="dxa"/>
            <w:tcMar>
              <w:top w:w="0" w:type="dxa"/>
              <w:left w:w="108" w:type="dxa"/>
              <w:bottom w:w="0" w:type="dxa"/>
              <w:right w:w="108" w:type="dxa"/>
            </w:tcMar>
            <w:vAlign w:val="center"/>
          </w:tcPr>
          <w:p w14:paraId="3F2C3AD5" w14:textId="77777777" w:rsidR="000D4795" w:rsidRPr="00AD54F5" w:rsidRDefault="000D4795"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1ED9E5E8"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5B7AB"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7B73F269"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279770" w14:textId="77777777" w:rsidR="000D4795" w:rsidRDefault="000D4795" w:rsidP="009A15ED">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tcPr>
          <w:p w14:paraId="4BE96FBD"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08D83" w14:textId="77777777" w:rsidR="000D4795" w:rsidRDefault="004D0D79" w:rsidP="009A15ED">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273981EE" w14:textId="77777777" w:rsidR="002169C8" w:rsidRDefault="002169C8" w:rsidP="00994CA0">
      <w:pPr>
        <w:pStyle w:val="BodyText2"/>
        <w:rPr>
          <w:rFonts w:ascii="Arial" w:hAnsi="Arial" w:cs="Arial"/>
        </w:rPr>
      </w:pPr>
    </w:p>
    <w:tbl>
      <w:tblPr>
        <w:tblW w:w="0" w:type="auto"/>
        <w:tblCellMar>
          <w:left w:w="0" w:type="dxa"/>
          <w:right w:w="0" w:type="dxa"/>
        </w:tblCellMar>
        <w:tblLook w:val="04A0" w:firstRow="1" w:lastRow="0" w:firstColumn="1" w:lastColumn="0" w:noHBand="0" w:noVBand="1"/>
      </w:tblPr>
      <w:tblGrid>
        <w:gridCol w:w="1414"/>
        <w:gridCol w:w="1329"/>
        <w:gridCol w:w="337"/>
        <w:gridCol w:w="1329"/>
        <w:gridCol w:w="431"/>
        <w:gridCol w:w="1341"/>
        <w:gridCol w:w="431"/>
        <w:gridCol w:w="889"/>
        <w:gridCol w:w="339"/>
        <w:gridCol w:w="871"/>
        <w:gridCol w:w="310"/>
      </w:tblGrid>
      <w:tr w:rsidR="002169C8" w14:paraId="1FAECF60" w14:textId="77777777" w:rsidTr="002A59FC">
        <w:tc>
          <w:tcPr>
            <w:tcW w:w="1414" w:type="dxa"/>
            <w:tcMar>
              <w:top w:w="0" w:type="dxa"/>
              <w:left w:w="108" w:type="dxa"/>
              <w:bottom w:w="0" w:type="dxa"/>
              <w:right w:w="108" w:type="dxa"/>
            </w:tcMar>
          </w:tcPr>
          <w:p w14:paraId="643A4F04" w14:textId="77777777" w:rsidR="002169C8" w:rsidRPr="00AD54F5" w:rsidRDefault="002169C8" w:rsidP="009A15ED">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Social Impacts</w:t>
            </w:r>
          </w:p>
        </w:tc>
        <w:tc>
          <w:tcPr>
            <w:tcW w:w="1329" w:type="dxa"/>
            <w:tcBorders>
              <w:right w:val="single" w:sz="4" w:space="0" w:color="auto"/>
            </w:tcBorders>
            <w:tcMar>
              <w:top w:w="0" w:type="dxa"/>
              <w:left w:w="108" w:type="dxa"/>
              <w:bottom w:w="0" w:type="dxa"/>
              <w:right w:w="108" w:type="dxa"/>
            </w:tcMar>
            <w:hideMark/>
          </w:tcPr>
          <w:p w14:paraId="2BF63834"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1FD6DE03"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0FD8A2"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hideMark/>
          </w:tcPr>
          <w:p w14:paraId="27F67387"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Small</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BAD01F" w14:textId="77777777" w:rsidR="002169C8" w:rsidRDefault="004D0D79" w:rsidP="003D578D">
            <w:pPr>
              <w:jc w:val="center"/>
              <w:rPr>
                <w:rFonts w:ascii="Times New Roman" w:eastAsia="Times New Roman" w:hAnsi="Times New Roman"/>
                <w:sz w:val="20"/>
                <w:szCs w:val="20"/>
                <w:lang w:eastAsia="en-GB"/>
              </w:rPr>
            </w:pPr>
            <w:r w:rsidRPr="003A39BD">
              <w:rPr>
                <w:rFonts w:ascii="Times New Roman" w:eastAsia="Times New Roman" w:hAnsi="Times New Roman"/>
                <w:sz w:val="28"/>
                <w:szCs w:val="28"/>
                <w:lang w:eastAsia="en-GB"/>
              </w:rPr>
              <w:sym w:font="Wingdings 2" w:char="F050"/>
            </w:r>
          </w:p>
        </w:tc>
        <w:tc>
          <w:tcPr>
            <w:tcW w:w="1347" w:type="dxa"/>
            <w:tcBorders>
              <w:left w:val="single" w:sz="4" w:space="0" w:color="auto"/>
              <w:right w:val="single" w:sz="4" w:space="0" w:color="auto"/>
            </w:tcBorders>
            <w:tcMar>
              <w:top w:w="0" w:type="dxa"/>
              <w:left w:w="108" w:type="dxa"/>
              <w:bottom w:w="0" w:type="dxa"/>
              <w:right w:w="108" w:type="dxa"/>
            </w:tcMar>
            <w:hideMark/>
          </w:tcPr>
          <w:p w14:paraId="7DCEF313"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501A7D"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38" w:type="dxa"/>
            <w:tcBorders>
              <w:left w:val="single" w:sz="4" w:space="0" w:color="auto"/>
              <w:right w:val="single" w:sz="4" w:space="0" w:color="auto"/>
            </w:tcBorders>
            <w:tcMar>
              <w:top w:w="0" w:type="dxa"/>
              <w:left w:w="108" w:type="dxa"/>
              <w:bottom w:w="0" w:type="dxa"/>
              <w:right w:w="108" w:type="dxa"/>
            </w:tcMar>
            <w:hideMark/>
          </w:tcPr>
          <w:p w14:paraId="2714E72F"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F5AB45"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p>
        </w:tc>
        <w:tc>
          <w:tcPr>
            <w:tcW w:w="945" w:type="dxa"/>
            <w:tcBorders>
              <w:left w:val="single" w:sz="4" w:space="0" w:color="auto"/>
              <w:right w:val="single" w:sz="4" w:space="0" w:color="auto"/>
            </w:tcBorders>
            <w:tcMar>
              <w:top w:w="0" w:type="dxa"/>
              <w:left w:w="108" w:type="dxa"/>
              <w:bottom w:w="0" w:type="dxa"/>
              <w:right w:w="108" w:type="dxa"/>
            </w:tcMar>
            <w:hideMark/>
          </w:tcPr>
          <w:p w14:paraId="56B874EB" w14:textId="77777777" w:rsidR="002169C8" w:rsidRPr="00417932"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Very</w:t>
            </w:r>
          </w:p>
          <w:p w14:paraId="7D6A4910" w14:textId="77777777" w:rsidR="002169C8" w:rsidRDefault="002169C8"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large</w:t>
            </w:r>
          </w:p>
        </w:tc>
        <w:tc>
          <w:tcPr>
            <w:tcW w:w="3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1E804" w14:textId="77777777" w:rsidR="002169C8" w:rsidRDefault="002169C8" w:rsidP="009A15ED">
            <w:pPr>
              <w:pStyle w:val="rs3sourceb0"/>
              <w:spacing w:before="0" w:beforeAutospacing="0" w:after="0" w:afterAutospacing="0"/>
              <w:rPr>
                <w:rFonts w:ascii="Arial" w:hAnsi="Arial" w:cs="Arial"/>
                <w:color w:val="000000"/>
                <w:sz w:val="22"/>
                <w:szCs w:val="22"/>
                <w:lang w:eastAsia="en-US"/>
              </w:rPr>
            </w:pPr>
          </w:p>
        </w:tc>
      </w:tr>
      <w:tr w:rsidR="000D4795" w14:paraId="47591569" w14:textId="77777777" w:rsidTr="000D4795">
        <w:trPr>
          <w:gridAfter w:val="4"/>
          <w:wAfter w:w="2623" w:type="dxa"/>
        </w:trPr>
        <w:tc>
          <w:tcPr>
            <w:tcW w:w="1414" w:type="dxa"/>
            <w:tcMar>
              <w:top w:w="0" w:type="dxa"/>
              <w:left w:w="108" w:type="dxa"/>
              <w:bottom w:w="0" w:type="dxa"/>
              <w:right w:w="108" w:type="dxa"/>
            </w:tcMar>
            <w:vAlign w:val="center"/>
          </w:tcPr>
          <w:p w14:paraId="10565B56" w14:textId="77777777" w:rsidR="000D4795" w:rsidRPr="00AD54F5" w:rsidRDefault="000D4795" w:rsidP="00AD54F5">
            <w:pPr>
              <w:pStyle w:val="rs3sourceb0"/>
              <w:spacing w:before="0" w:beforeAutospacing="0" w:after="0" w:afterAutospacing="0"/>
              <w:rPr>
                <w:rFonts w:ascii="Arial" w:hAnsi="Arial" w:cs="Arial"/>
                <w:b/>
                <w:i/>
                <w:color w:val="000000"/>
                <w:sz w:val="22"/>
                <w:szCs w:val="22"/>
                <w:lang w:eastAsia="en-US"/>
              </w:rPr>
            </w:pPr>
            <w:r w:rsidRPr="00AD54F5">
              <w:rPr>
                <w:rFonts w:ascii="Arial" w:hAnsi="Arial" w:cs="Arial"/>
                <w:b/>
                <w:i/>
                <w:color w:val="000000"/>
                <w:sz w:val="22"/>
                <w:szCs w:val="22"/>
                <w:lang w:eastAsia="en-US"/>
              </w:rPr>
              <w:t>Confidence</w:t>
            </w:r>
          </w:p>
        </w:tc>
        <w:tc>
          <w:tcPr>
            <w:tcW w:w="1329" w:type="dxa"/>
            <w:tcBorders>
              <w:right w:val="single" w:sz="4" w:space="0" w:color="auto"/>
            </w:tcBorders>
            <w:tcMar>
              <w:top w:w="0" w:type="dxa"/>
              <w:left w:w="108" w:type="dxa"/>
              <w:bottom w:w="0" w:type="dxa"/>
              <w:right w:w="108" w:type="dxa"/>
            </w:tcMar>
          </w:tcPr>
          <w:p w14:paraId="5BFAB454"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High Confidence</w:t>
            </w:r>
          </w:p>
        </w:tc>
        <w:tc>
          <w:tcPr>
            <w:tcW w:w="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E4DC4C"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p>
        </w:tc>
        <w:tc>
          <w:tcPr>
            <w:tcW w:w="1329" w:type="dxa"/>
            <w:tcBorders>
              <w:left w:val="single" w:sz="4" w:space="0" w:color="auto"/>
              <w:right w:val="single" w:sz="4" w:space="0" w:color="auto"/>
            </w:tcBorders>
            <w:tcMar>
              <w:top w:w="0" w:type="dxa"/>
              <w:left w:w="108" w:type="dxa"/>
              <w:bottom w:w="0" w:type="dxa"/>
              <w:right w:w="108" w:type="dxa"/>
            </w:tcMar>
          </w:tcPr>
          <w:p w14:paraId="55E42B05"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Medium Confidence</w:t>
            </w:r>
          </w:p>
        </w:tc>
        <w:tc>
          <w:tcPr>
            <w:tcW w:w="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34FBC" w14:textId="77777777" w:rsidR="000D4795" w:rsidRDefault="000D4795" w:rsidP="009A15ED">
            <w:pPr>
              <w:jc w:val="center"/>
              <w:rPr>
                <w:rFonts w:ascii="Times New Roman" w:eastAsia="Times New Roman" w:hAnsi="Times New Roman"/>
                <w:sz w:val="20"/>
                <w:szCs w:val="20"/>
                <w:lang w:eastAsia="en-GB"/>
              </w:rPr>
            </w:pPr>
          </w:p>
        </w:tc>
        <w:tc>
          <w:tcPr>
            <w:tcW w:w="1347" w:type="dxa"/>
            <w:tcBorders>
              <w:left w:val="single" w:sz="4" w:space="0" w:color="auto"/>
              <w:right w:val="single" w:sz="4" w:space="0" w:color="auto"/>
            </w:tcBorders>
            <w:tcMar>
              <w:top w:w="0" w:type="dxa"/>
              <w:left w:w="108" w:type="dxa"/>
              <w:bottom w:w="0" w:type="dxa"/>
              <w:right w:w="108" w:type="dxa"/>
            </w:tcMar>
          </w:tcPr>
          <w:p w14:paraId="7026AEDE" w14:textId="77777777" w:rsidR="000D4795" w:rsidRDefault="000D4795" w:rsidP="009A15ED">
            <w:pPr>
              <w:pStyle w:val="rs3sourceb0"/>
              <w:spacing w:before="0" w:beforeAutospacing="0" w:after="0" w:afterAutospacing="0"/>
              <w:jc w:val="center"/>
              <w:rPr>
                <w:rFonts w:ascii="Arial" w:hAnsi="Arial" w:cs="Arial"/>
                <w:color w:val="000000"/>
                <w:sz w:val="22"/>
                <w:szCs w:val="22"/>
                <w:lang w:eastAsia="en-US"/>
              </w:rPr>
            </w:pPr>
            <w:r>
              <w:rPr>
                <w:rFonts w:ascii="Arial" w:hAnsi="Arial" w:cs="Arial"/>
                <w:color w:val="000000"/>
                <w:sz w:val="22"/>
                <w:szCs w:val="22"/>
                <w:lang w:eastAsia="en-US"/>
              </w:rPr>
              <w:t>Low Confidence</w:t>
            </w:r>
          </w:p>
        </w:tc>
        <w:tc>
          <w:tcPr>
            <w:tcW w:w="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0F771B" w14:textId="77777777" w:rsidR="000D4795" w:rsidRDefault="004D0D79" w:rsidP="009A15ED">
            <w:pPr>
              <w:pStyle w:val="rs3sourceb0"/>
              <w:spacing w:before="0" w:beforeAutospacing="0" w:after="0" w:afterAutospacing="0"/>
              <w:jc w:val="center"/>
              <w:rPr>
                <w:rFonts w:ascii="Wingdings 2" w:hAnsi="Wingdings 2"/>
                <w:b/>
                <w:bCs/>
                <w:sz w:val="40"/>
                <w:szCs w:val="40"/>
              </w:rPr>
            </w:pPr>
            <w:r w:rsidRPr="003A39BD">
              <w:rPr>
                <w:rFonts w:eastAsia="Times New Roman"/>
                <w:sz w:val="28"/>
                <w:szCs w:val="28"/>
              </w:rPr>
              <w:sym w:font="Wingdings 2" w:char="F050"/>
            </w:r>
          </w:p>
        </w:tc>
      </w:tr>
    </w:tbl>
    <w:p w14:paraId="3F972560" w14:textId="77777777" w:rsidR="009911A8" w:rsidRPr="009270FC" w:rsidRDefault="009911A8" w:rsidP="009911A8">
      <w:pPr>
        <w:jc w:val="both"/>
        <w:rPr>
          <w:rFonts w:ascii="Arial" w:hAnsi="Arial" w:cs="Arial"/>
          <w:i/>
        </w:rPr>
      </w:pPr>
    </w:p>
    <w:p w14:paraId="2481B19D" w14:textId="77777777" w:rsidR="002C25DC" w:rsidRDefault="002C25DC" w:rsidP="009911A8">
      <w:pPr>
        <w:jc w:val="both"/>
        <w:rPr>
          <w:rFonts w:ascii="Arial" w:hAnsi="Arial" w:cs="Arial"/>
          <w:b/>
          <w:bCs/>
        </w:rPr>
      </w:pPr>
    </w:p>
    <w:p w14:paraId="1E87906E" w14:textId="77777777" w:rsidR="000E46F7" w:rsidRDefault="000E46F7" w:rsidP="000E46F7">
      <w:pPr>
        <w:jc w:val="both"/>
        <w:rPr>
          <w:rFonts w:ascii="Arial" w:hAnsi="Arial" w:cs="Arial"/>
          <w:b/>
          <w:bCs/>
        </w:rPr>
      </w:pPr>
      <w:r w:rsidRPr="009270FC">
        <w:rPr>
          <w:rFonts w:ascii="Arial" w:hAnsi="Arial" w:cs="Arial"/>
          <w:b/>
          <w:bCs/>
        </w:rPr>
        <w:t>14. What is the pest’s potential as a vector of plant pathogens?</w:t>
      </w:r>
    </w:p>
    <w:p w14:paraId="51BC8EDF" w14:textId="77777777" w:rsidR="00F41776" w:rsidRDefault="00F41776" w:rsidP="000E46F7">
      <w:pPr>
        <w:jc w:val="both"/>
        <w:rPr>
          <w:rFonts w:ascii="Arial" w:hAnsi="Arial" w:cs="Arial"/>
          <w:b/>
          <w:bCs/>
        </w:rPr>
      </w:pPr>
    </w:p>
    <w:p w14:paraId="49C1E2B8" w14:textId="77777777" w:rsidR="00F41776" w:rsidRDefault="00F41776" w:rsidP="00F41776">
      <w:pPr>
        <w:jc w:val="both"/>
        <w:rPr>
          <w:rFonts w:ascii="Arial" w:hAnsi="Arial" w:cs="Arial"/>
        </w:rPr>
      </w:pPr>
      <w:r>
        <w:rPr>
          <w:rFonts w:ascii="Arial" w:hAnsi="Arial" w:cs="Arial"/>
          <w:bCs/>
        </w:rPr>
        <w:t xml:space="preserve">As above, the ambrosia beetle PSHB introduces </w:t>
      </w:r>
      <w:r>
        <w:rPr>
          <w:rFonts w:ascii="Arial" w:hAnsi="Arial" w:cs="Arial"/>
          <w:bCs/>
          <w:i/>
        </w:rPr>
        <w:t xml:space="preserve">F. </w:t>
      </w:r>
      <w:r w:rsidRPr="00A40E5E">
        <w:rPr>
          <w:rFonts w:ascii="Arial" w:hAnsi="Arial" w:cs="Arial"/>
          <w:i/>
        </w:rPr>
        <w:t>euwallaceae</w:t>
      </w:r>
      <w:r>
        <w:rPr>
          <w:rFonts w:ascii="Arial" w:hAnsi="Arial" w:cs="Arial"/>
        </w:rPr>
        <w:t xml:space="preserve"> and </w:t>
      </w:r>
      <w:r>
        <w:rPr>
          <w:rFonts w:ascii="Arial" w:hAnsi="Arial" w:cs="Arial"/>
          <w:i/>
        </w:rPr>
        <w:t xml:space="preserve">G. </w:t>
      </w:r>
      <w:r w:rsidRPr="00A40E5E">
        <w:rPr>
          <w:rFonts w:ascii="Arial" w:hAnsi="Arial" w:cs="Arial"/>
          <w:i/>
        </w:rPr>
        <w:t>euwallaceae</w:t>
      </w:r>
      <w:r>
        <w:rPr>
          <w:rFonts w:ascii="Arial" w:hAnsi="Arial" w:cs="Arial"/>
        </w:rPr>
        <w:t xml:space="preserve"> deliberately into its larval galleries as a food source, and these fungi are also plant pathogenic. </w:t>
      </w:r>
      <w:r w:rsidR="00236218">
        <w:rPr>
          <w:rFonts w:ascii="Arial" w:hAnsi="Arial" w:cs="Arial"/>
        </w:rPr>
        <w:t xml:space="preserve">PSHB may be associated with other, yet unidentified, mutualistic fungi. </w:t>
      </w:r>
      <w:r>
        <w:rPr>
          <w:rFonts w:ascii="Arial" w:hAnsi="Arial" w:cs="Arial"/>
        </w:rPr>
        <w:t xml:space="preserve">Failed attacks can also lead to infestation by secondary fungal pathogens. </w:t>
      </w:r>
    </w:p>
    <w:p w14:paraId="2E23814A" w14:textId="77777777" w:rsidR="000E46F7" w:rsidRPr="009270FC" w:rsidRDefault="000E46F7" w:rsidP="000E46F7">
      <w:pPr>
        <w:rPr>
          <w:rFonts w:ascii="Arial" w:hAnsi="Arial" w:cs="Arial"/>
          <w:b/>
          <w:bCs/>
          <w:u w:val="single"/>
        </w:rPr>
      </w:pPr>
    </w:p>
    <w:p w14:paraId="2323C28F" w14:textId="77777777" w:rsidR="008C62A8" w:rsidRPr="009270FC" w:rsidRDefault="008C62A8" w:rsidP="008C62A8">
      <w:pPr>
        <w:jc w:val="both"/>
        <w:rPr>
          <w:rFonts w:ascii="Arial" w:hAnsi="Arial" w:cs="Arial"/>
          <w:b/>
          <w:bCs/>
        </w:rPr>
      </w:pPr>
    </w:p>
    <w:p w14:paraId="2DEBB726" w14:textId="77777777" w:rsidR="008C62A8" w:rsidRDefault="008C62A8" w:rsidP="008C62A8">
      <w:pPr>
        <w:jc w:val="both"/>
        <w:rPr>
          <w:rFonts w:ascii="Arial" w:hAnsi="Arial" w:cs="Arial"/>
          <w:b/>
          <w:bCs/>
        </w:rPr>
      </w:pPr>
      <w:r w:rsidRPr="009270FC">
        <w:rPr>
          <w:rFonts w:ascii="Arial" w:hAnsi="Arial" w:cs="Arial"/>
          <w:b/>
          <w:bCs/>
        </w:rPr>
        <w:t>1</w:t>
      </w:r>
      <w:r w:rsidR="007635E5">
        <w:rPr>
          <w:rFonts w:ascii="Arial" w:hAnsi="Arial" w:cs="Arial"/>
          <w:b/>
          <w:bCs/>
        </w:rPr>
        <w:t>5</w:t>
      </w:r>
      <w:r w:rsidRPr="009270FC">
        <w:rPr>
          <w:rFonts w:ascii="Arial" w:hAnsi="Arial" w:cs="Arial"/>
          <w:b/>
          <w:bCs/>
        </w:rPr>
        <w:t>. What is the area endangered by the pest?</w:t>
      </w:r>
    </w:p>
    <w:p w14:paraId="46DE066B" w14:textId="77777777" w:rsidR="00F41776" w:rsidRDefault="00F41776" w:rsidP="008C62A8">
      <w:pPr>
        <w:jc w:val="both"/>
        <w:rPr>
          <w:rFonts w:ascii="Arial" w:hAnsi="Arial" w:cs="Arial"/>
          <w:b/>
          <w:bCs/>
        </w:rPr>
      </w:pPr>
    </w:p>
    <w:p w14:paraId="4EA91A00" w14:textId="77777777" w:rsidR="00F41776" w:rsidRDefault="00F41776" w:rsidP="00F41776">
      <w:pPr>
        <w:jc w:val="both"/>
        <w:rPr>
          <w:rFonts w:ascii="Arial" w:hAnsi="Arial" w:cs="Arial"/>
          <w:color w:val="000000"/>
        </w:rPr>
      </w:pPr>
      <w:r>
        <w:rPr>
          <w:rFonts w:ascii="Arial" w:hAnsi="Arial" w:cs="Arial"/>
          <w:color w:val="000000"/>
        </w:rPr>
        <w:t xml:space="preserve">The south of England is likely to be more suitable for the pest to establish and cause economic damage. </w:t>
      </w:r>
      <w:proofErr w:type="gramStart"/>
      <w:r>
        <w:rPr>
          <w:rFonts w:ascii="Arial" w:hAnsi="Arial" w:cs="Arial"/>
          <w:color w:val="000000"/>
        </w:rPr>
        <w:t>In particular, oaks</w:t>
      </w:r>
      <w:proofErr w:type="gramEnd"/>
      <w:r>
        <w:rPr>
          <w:rFonts w:ascii="Arial" w:hAnsi="Arial" w:cs="Arial"/>
          <w:color w:val="000000"/>
        </w:rPr>
        <w:t xml:space="preserve"> and amenity trees in urban areas such as plane are </w:t>
      </w:r>
      <w:r w:rsidR="0001395E">
        <w:rPr>
          <w:rFonts w:ascii="Arial" w:hAnsi="Arial" w:cs="Arial"/>
          <w:color w:val="000000"/>
        </w:rPr>
        <w:t>at greater risk</w:t>
      </w:r>
      <w:r>
        <w:rPr>
          <w:rFonts w:ascii="Arial" w:hAnsi="Arial" w:cs="Arial"/>
          <w:color w:val="000000"/>
        </w:rPr>
        <w:t xml:space="preserve">. </w:t>
      </w:r>
    </w:p>
    <w:p w14:paraId="485757C1" w14:textId="77777777" w:rsidR="00B313E1" w:rsidRDefault="00B313E1" w:rsidP="00F41776">
      <w:pPr>
        <w:jc w:val="both"/>
        <w:rPr>
          <w:rFonts w:ascii="Arial" w:hAnsi="Arial" w:cs="Arial"/>
          <w:color w:val="000000"/>
        </w:rPr>
      </w:pPr>
    </w:p>
    <w:p w14:paraId="59CE5437" w14:textId="77777777" w:rsidR="00B313E1" w:rsidRDefault="00B313E1" w:rsidP="00F41776">
      <w:pPr>
        <w:jc w:val="both"/>
        <w:rPr>
          <w:rFonts w:ascii="Arial" w:hAnsi="Arial" w:cs="Arial"/>
          <w:color w:val="000000"/>
        </w:rPr>
      </w:pPr>
      <w:r>
        <w:rPr>
          <w:rFonts w:ascii="Arial" w:hAnsi="Arial" w:cs="Arial"/>
          <w:color w:val="000000"/>
        </w:rPr>
        <w:t xml:space="preserve">Within the EU, those countries with more Mediterranean climates </w:t>
      </w:r>
      <w:proofErr w:type="gramStart"/>
      <w:r>
        <w:rPr>
          <w:rFonts w:ascii="Arial" w:hAnsi="Arial" w:cs="Arial"/>
          <w:color w:val="000000"/>
        </w:rPr>
        <w:t>similar to</w:t>
      </w:r>
      <w:proofErr w:type="gramEnd"/>
      <w:r>
        <w:rPr>
          <w:rFonts w:ascii="Arial" w:hAnsi="Arial" w:cs="Arial"/>
          <w:color w:val="000000"/>
        </w:rPr>
        <w:t xml:space="preserve"> those found in California and Israel and significantly more at risk should the pest be introduced than the UK, as the more suitable climate could lead to high pest </w:t>
      </w:r>
      <w:r w:rsidR="00036351">
        <w:rPr>
          <w:rFonts w:ascii="Arial" w:hAnsi="Arial" w:cs="Arial"/>
          <w:color w:val="000000"/>
        </w:rPr>
        <w:t xml:space="preserve">numbers and significant impacts. </w:t>
      </w:r>
    </w:p>
    <w:p w14:paraId="5B81984C" w14:textId="77777777" w:rsidR="00B04F84" w:rsidRDefault="00B04F84" w:rsidP="000E46F7">
      <w:pPr>
        <w:jc w:val="both"/>
        <w:rPr>
          <w:rFonts w:ascii="Arial" w:hAnsi="Arial" w:cs="Arial"/>
          <w:b/>
          <w:bCs/>
          <w:u w:val="single"/>
        </w:rPr>
      </w:pPr>
    </w:p>
    <w:p w14:paraId="15BC7F0B" w14:textId="77777777" w:rsidR="000E46F7" w:rsidRPr="009270FC" w:rsidRDefault="000E46F7" w:rsidP="000E46F7">
      <w:pPr>
        <w:jc w:val="both"/>
        <w:rPr>
          <w:rFonts w:ascii="Arial" w:hAnsi="Arial" w:cs="Arial"/>
          <w:b/>
          <w:bCs/>
          <w:u w:val="single"/>
        </w:rPr>
      </w:pPr>
      <w:r w:rsidRPr="009270FC">
        <w:rPr>
          <w:rFonts w:ascii="Arial" w:hAnsi="Arial" w:cs="Arial"/>
          <w:b/>
          <w:bCs/>
          <w:u w:val="single"/>
        </w:rPr>
        <w:t>STAGE 3: PEST RISK MANAGEMENT</w:t>
      </w:r>
    </w:p>
    <w:p w14:paraId="7B627DE4" w14:textId="77777777" w:rsidR="000E46F7" w:rsidRPr="009270FC" w:rsidRDefault="000E46F7" w:rsidP="000E46F7">
      <w:pPr>
        <w:jc w:val="both"/>
        <w:rPr>
          <w:rFonts w:ascii="Arial" w:hAnsi="Arial" w:cs="Arial"/>
          <w:b/>
          <w:bCs/>
          <w:u w:val="single"/>
        </w:rPr>
      </w:pPr>
    </w:p>
    <w:p w14:paraId="0C849D2D" w14:textId="77777777" w:rsidR="00B04F84" w:rsidRDefault="007635E5" w:rsidP="000E46F7">
      <w:pPr>
        <w:jc w:val="both"/>
        <w:rPr>
          <w:rFonts w:ascii="Arial" w:hAnsi="Arial" w:cs="Arial"/>
          <w:b/>
          <w:bCs/>
        </w:rPr>
      </w:pPr>
      <w:r w:rsidRPr="009270FC">
        <w:rPr>
          <w:rFonts w:ascii="Arial" w:hAnsi="Arial" w:cs="Arial"/>
          <w:b/>
          <w:bCs/>
        </w:rPr>
        <w:t>1</w:t>
      </w:r>
      <w:r>
        <w:rPr>
          <w:rFonts w:ascii="Arial" w:hAnsi="Arial" w:cs="Arial"/>
          <w:b/>
          <w:bCs/>
        </w:rPr>
        <w:t>6</w:t>
      </w:r>
      <w:r w:rsidR="000E46F7" w:rsidRPr="009270FC">
        <w:rPr>
          <w:rFonts w:ascii="Arial" w:hAnsi="Arial" w:cs="Arial"/>
          <w:b/>
          <w:bCs/>
        </w:rPr>
        <w:t>. What are the risk management options for the UK</w:t>
      </w:r>
      <w:r w:rsidR="00B85E03">
        <w:rPr>
          <w:rFonts w:ascii="Arial" w:hAnsi="Arial" w:cs="Arial"/>
          <w:b/>
          <w:bCs/>
        </w:rPr>
        <w:t>/PRA area</w:t>
      </w:r>
      <w:r w:rsidR="000E46F7" w:rsidRPr="009270FC">
        <w:rPr>
          <w:rFonts w:ascii="Arial" w:hAnsi="Arial" w:cs="Arial"/>
          <w:b/>
          <w:bCs/>
        </w:rPr>
        <w:t xml:space="preserve">? </w:t>
      </w:r>
    </w:p>
    <w:p w14:paraId="568E78E0" w14:textId="77777777" w:rsidR="00437A82" w:rsidRDefault="00437A82" w:rsidP="000E46F7">
      <w:pPr>
        <w:jc w:val="both"/>
        <w:rPr>
          <w:rFonts w:ascii="Arial" w:hAnsi="Arial" w:cs="Arial"/>
          <w:bCs/>
          <w:i/>
        </w:rPr>
      </w:pPr>
    </w:p>
    <w:p w14:paraId="32C005B0" w14:textId="77777777" w:rsidR="00F41776" w:rsidRDefault="00F41776" w:rsidP="00F41776">
      <w:pPr>
        <w:jc w:val="both"/>
        <w:rPr>
          <w:rFonts w:ascii="Arial" w:hAnsi="Arial" w:cs="Arial"/>
          <w:bCs/>
          <w:u w:val="single"/>
        </w:rPr>
      </w:pPr>
      <w:r w:rsidRPr="00C11182">
        <w:rPr>
          <w:rFonts w:ascii="Arial" w:hAnsi="Arial" w:cs="Arial"/>
          <w:bCs/>
          <w:u w:val="single"/>
        </w:rPr>
        <w:t>Exclusion</w:t>
      </w:r>
    </w:p>
    <w:p w14:paraId="0BA70263" w14:textId="77777777" w:rsidR="00F41776" w:rsidRPr="00C11182" w:rsidRDefault="00F41776" w:rsidP="00F41776">
      <w:pPr>
        <w:jc w:val="both"/>
        <w:rPr>
          <w:rFonts w:ascii="Arial" w:hAnsi="Arial" w:cs="Arial"/>
          <w:bCs/>
          <w:u w:val="single"/>
        </w:rPr>
      </w:pPr>
    </w:p>
    <w:p w14:paraId="21135474" w14:textId="77777777" w:rsidR="00F41776" w:rsidRDefault="00F41776" w:rsidP="00F41776">
      <w:pPr>
        <w:jc w:val="both"/>
        <w:rPr>
          <w:rFonts w:ascii="Arial" w:hAnsi="Arial" w:cs="Arial"/>
          <w:bCs/>
        </w:rPr>
      </w:pPr>
      <w:r>
        <w:rPr>
          <w:rFonts w:ascii="Arial" w:hAnsi="Arial" w:cs="Arial"/>
          <w:bCs/>
        </w:rPr>
        <w:t>PSHB is a very small (&lt;2</w:t>
      </w:r>
      <w:r w:rsidR="0001395E">
        <w:rPr>
          <w:rFonts w:ascii="Arial" w:hAnsi="Arial" w:cs="Arial"/>
          <w:bCs/>
        </w:rPr>
        <w:t xml:space="preserve"> </w:t>
      </w:r>
      <w:r>
        <w:rPr>
          <w:rFonts w:ascii="Arial" w:hAnsi="Arial" w:cs="Arial"/>
          <w:bCs/>
        </w:rPr>
        <w:t xml:space="preserve">mm) cryptic species and as such exclusion could prove </w:t>
      </w:r>
      <w:proofErr w:type="gramStart"/>
      <w:r>
        <w:rPr>
          <w:rFonts w:ascii="Arial" w:hAnsi="Arial" w:cs="Arial"/>
          <w:bCs/>
        </w:rPr>
        <w:t>difficult, but</w:t>
      </w:r>
      <w:proofErr w:type="gramEnd"/>
      <w:r>
        <w:rPr>
          <w:rFonts w:ascii="Arial" w:hAnsi="Arial" w:cs="Arial"/>
          <w:bCs/>
        </w:rPr>
        <w:t xml:space="preserve"> would be the best risk management option for the UK. Southern Member States, where climates are </w:t>
      </w:r>
      <w:proofErr w:type="gramStart"/>
      <w:r>
        <w:rPr>
          <w:rFonts w:ascii="Arial" w:hAnsi="Arial" w:cs="Arial"/>
          <w:bCs/>
        </w:rPr>
        <w:t>similar to</w:t>
      </w:r>
      <w:proofErr w:type="gramEnd"/>
      <w:r>
        <w:rPr>
          <w:rFonts w:ascii="Arial" w:hAnsi="Arial" w:cs="Arial"/>
          <w:bCs/>
        </w:rPr>
        <w:t xml:space="preserve"> where the pest is currently damaging and crop hosts such as avocado </w:t>
      </w:r>
      <w:r>
        <w:rPr>
          <w:rFonts w:ascii="Arial" w:hAnsi="Arial" w:cs="Arial"/>
          <w:bCs/>
        </w:rPr>
        <w:lastRenderedPageBreak/>
        <w:t xml:space="preserve">are grown, are at </w:t>
      </w:r>
      <w:r w:rsidR="0001395E">
        <w:rPr>
          <w:rFonts w:ascii="Arial" w:hAnsi="Arial" w:cs="Arial"/>
          <w:bCs/>
        </w:rPr>
        <w:t xml:space="preserve">greater </w:t>
      </w:r>
      <w:r>
        <w:rPr>
          <w:rFonts w:ascii="Arial" w:hAnsi="Arial" w:cs="Arial"/>
          <w:bCs/>
        </w:rPr>
        <w:t>risk than the UK, and</w:t>
      </w:r>
      <w:r w:rsidR="0001395E">
        <w:rPr>
          <w:rFonts w:ascii="Arial" w:hAnsi="Arial" w:cs="Arial"/>
          <w:bCs/>
        </w:rPr>
        <w:t>,</w:t>
      </w:r>
      <w:r>
        <w:rPr>
          <w:rFonts w:ascii="Arial" w:hAnsi="Arial" w:cs="Arial"/>
          <w:bCs/>
        </w:rPr>
        <w:t xml:space="preserve"> as a consequence</w:t>
      </w:r>
      <w:r w:rsidR="0001395E">
        <w:rPr>
          <w:rFonts w:ascii="Arial" w:hAnsi="Arial" w:cs="Arial"/>
          <w:bCs/>
        </w:rPr>
        <w:t>,</w:t>
      </w:r>
      <w:r>
        <w:rPr>
          <w:rFonts w:ascii="Arial" w:hAnsi="Arial" w:cs="Arial"/>
          <w:bCs/>
        </w:rPr>
        <w:t xml:space="preserve"> listing in Annex IAI of the EC Plant Health Directive </w:t>
      </w:r>
      <w:r w:rsidR="008D459D">
        <w:rPr>
          <w:rFonts w:ascii="Arial" w:hAnsi="Arial" w:cs="Arial"/>
          <w:bCs/>
        </w:rPr>
        <w:t xml:space="preserve">should </w:t>
      </w:r>
      <w:r>
        <w:rPr>
          <w:rFonts w:ascii="Arial" w:hAnsi="Arial" w:cs="Arial"/>
          <w:bCs/>
        </w:rPr>
        <w:t xml:space="preserve">be considered. </w:t>
      </w:r>
      <w:r w:rsidR="003C598E">
        <w:rPr>
          <w:rFonts w:ascii="Arial" w:hAnsi="Arial" w:cs="Arial"/>
          <w:bCs/>
        </w:rPr>
        <w:t xml:space="preserve">Because of the taxonomic uncertainty surrounding this pest the listing </w:t>
      </w:r>
      <w:r w:rsidR="00390504">
        <w:rPr>
          <w:rFonts w:ascii="Arial" w:hAnsi="Arial" w:cs="Arial"/>
          <w:bCs/>
        </w:rPr>
        <w:t>could be extended to</w:t>
      </w:r>
      <w:r w:rsidR="003C598E">
        <w:rPr>
          <w:rFonts w:ascii="Arial" w:hAnsi="Arial" w:cs="Arial"/>
          <w:bCs/>
        </w:rPr>
        <w:t xml:space="preserve"> non-European species of </w:t>
      </w:r>
      <w:r w:rsidR="003C598E">
        <w:rPr>
          <w:rFonts w:ascii="Arial" w:hAnsi="Arial" w:cs="Arial"/>
          <w:bCs/>
          <w:i/>
        </w:rPr>
        <w:t xml:space="preserve">Euwallacea </w:t>
      </w:r>
      <w:r w:rsidR="003C598E">
        <w:rPr>
          <w:rFonts w:ascii="Arial" w:hAnsi="Arial" w:cs="Arial"/>
          <w:bCs/>
        </w:rPr>
        <w:t xml:space="preserve">spp. </w:t>
      </w:r>
      <w:r w:rsidR="00EC2691">
        <w:rPr>
          <w:rFonts w:ascii="Arial" w:hAnsi="Arial" w:cs="Arial"/>
          <w:bCs/>
        </w:rPr>
        <w:t xml:space="preserve">or </w:t>
      </w:r>
      <w:r w:rsidR="00390504" w:rsidRPr="003C598E">
        <w:rPr>
          <w:rFonts w:ascii="Arial" w:hAnsi="Arial" w:cs="Arial"/>
          <w:bCs/>
        </w:rPr>
        <w:t>alternatively</w:t>
      </w:r>
      <w:r>
        <w:rPr>
          <w:rFonts w:ascii="Arial" w:hAnsi="Arial" w:cs="Arial"/>
          <w:bCs/>
        </w:rPr>
        <w:t xml:space="preserve">, the current IIAI listing for Scolytidae (non-European) on wood and plants of conifers could be extended to broadleaved trees, which would </w:t>
      </w:r>
      <w:r w:rsidR="0001395E">
        <w:rPr>
          <w:rFonts w:ascii="Arial" w:hAnsi="Arial" w:cs="Arial"/>
          <w:bCs/>
        </w:rPr>
        <w:t>increase</w:t>
      </w:r>
      <w:r>
        <w:rPr>
          <w:rFonts w:ascii="Arial" w:hAnsi="Arial" w:cs="Arial"/>
          <w:bCs/>
        </w:rPr>
        <w:t xml:space="preserve"> protection from other invasive ambrosia beetles. However, listing of the pest in EU legislation would not by itself reduce the risk of its entry into the EU unless it </w:t>
      </w:r>
      <w:r w:rsidR="0001395E">
        <w:rPr>
          <w:rFonts w:ascii="Arial" w:hAnsi="Arial" w:cs="Arial"/>
          <w:bCs/>
        </w:rPr>
        <w:t xml:space="preserve">is </w:t>
      </w:r>
      <w:r>
        <w:rPr>
          <w:rFonts w:ascii="Arial" w:hAnsi="Arial" w:cs="Arial"/>
          <w:bCs/>
        </w:rPr>
        <w:t>accompanied by measures to reduce the risks associated with relevant pathways.</w:t>
      </w:r>
      <w:r w:rsidR="000723EE">
        <w:rPr>
          <w:rFonts w:ascii="Arial" w:hAnsi="Arial" w:cs="Arial"/>
          <w:bCs/>
        </w:rPr>
        <w:t xml:space="preserve"> Such measures could include the need for plants for planting and timber of species that could host PSHB to originate from Pest Free Areas. This could be challenging given the significant number of plants or timber </w:t>
      </w:r>
      <w:r w:rsidR="00F30A0B">
        <w:rPr>
          <w:rFonts w:ascii="Arial" w:hAnsi="Arial" w:cs="Arial"/>
          <w:bCs/>
        </w:rPr>
        <w:t>varieties</w:t>
      </w:r>
      <w:r w:rsidR="000723EE">
        <w:rPr>
          <w:rFonts w:ascii="Arial" w:hAnsi="Arial" w:cs="Arial"/>
          <w:bCs/>
        </w:rPr>
        <w:t xml:space="preserve"> that PSHB could be associated with.</w:t>
      </w:r>
      <w:r>
        <w:rPr>
          <w:rFonts w:ascii="Arial" w:hAnsi="Arial" w:cs="Arial"/>
          <w:bCs/>
        </w:rPr>
        <w:t xml:space="preserve">  Further scrutiny of the implementation of ISPM 15</w:t>
      </w:r>
      <w:r w:rsidR="000723EE">
        <w:rPr>
          <w:rFonts w:ascii="Arial" w:hAnsi="Arial" w:cs="Arial"/>
          <w:bCs/>
        </w:rPr>
        <w:t>,</w:t>
      </w:r>
      <w:r>
        <w:rPr>
          <w:rFonts w:ascii="Arial" w:hAnsi="Arial" w:cs="Arial"/>
          <w:bCs/>
        </w:rPr>
        <w:t xml:space="preserve"> especially in </w:t>
      </w:r>
      <w:r w:rsidR="003E0A4A">
        <w:rPr>
          <w:rFonts w:ascii="Arial" w:hAnsi="Arial" w:cs="Arial"/>
          <w:bCs/>
        </w:rPr>
        <w:t>Vietnam</w:t>
      </w:r>
      <w:r w:rsidR="000723EE">
        <w:rPr>
          <w:rFonts w:ascii="Arial" w:hAnsi="Arial" w:cs="Arial"/>
          <w:bCs/>
        </w:rPr>
        <w:t xml:space="preserve"> where the pest is thought to have been introduced</w:t>
      </w:r>
      <w:r w:rsidR="00390504">
        <w:rPr>
          <w:rFonts w:ascii="Arial" w:hAnsi="Arial" w:cs="Arial"/>
          <w:bCs/>
        </w:rPr>
        <w:t xml:space="preserve"> to California and Israel from, </w:t>
      </w:r>
      <w:r w:rsidR="005152D2">
        <w:rPr>
          <w:rFonts w:ascii="Arial" w:hAnsi="Arial" w:cs="Arial"/>
          <w:bCs/>
        </w:rPr>
        <w:t xml:space="preserve">and other parts of South East Asia where it may be present, </w:t>
      </w:r>
      <w:r>
        <w:rPr>
          <w:rFonts w:ascii="Arial" w:hAnsi="Arial" w:cs="Arial"/>
          <w:bCs/>
        </w:rPr>
        <w:t xml:space="preserve">would help to reduce the risks of this and other wood-boring pests being moved on wood packaging material.   </w:t>
      </w:r>
    </w:p>
    <w:p w14:paraId="7D9B9A5D" w14:textId="77777777" w:rsidR="00F41776" w:rsidRDefault="00F41776" w:rsidP="00F41776">
      <w:pPr>
        <w:jc w:val="both"/>
        <w:rPr>
          <w:rFonts w:ascii="Arial" w:hAnsi="Arial" w:cs="Arial"/>
          <w:bCs/>
        </w:rPr>
      </w:pPr>
    </w:p>
    <w:p w14:paraId="557DD2C7" w14:textId="77777777" w:rsidR="00F41776" w:rsidRDefault="00F41776" w:rsidP="00F41776">
      <w:pPr>
        <w:jc w:val="both"/>
        <w:rPr>
          <w:rFonts w:ascii="Arial" w:hAnsi="Arial" w:cs="Arial"/>
          <w:bCs/>
        </w:rPr>
      </w:pPr>
      <w:r>
        <w:rPr>
          <w:rFonts w:ascii="Arial" w:hAnsi="Arial" w:cs="Arial"/>
          <w:bCs/>
        </w:rPr>
        <w:t>Targeted surveys against produce (</w:t>
      </w:r>
      <w:proofErr w:type="gramStart"/>
      <w:r>
        <w:rPr>
          <w:rFonts w:ascii="Arial" w:hAnsi="Arial" w:cs="Arial"/>
          <w:bCs/>
        </w:rPr>
        <w:t>in particular avocadoes</w:t>
      </w:r>
      <w:proofErr w:type="gramEnd"/>
      <w:r>
        <w:rPr>
          <w:rFonts w:ascii="Arial" w:hAnsi="Arial" w:cs="Arial"/>
          <w:bCs/>
        </w:rPr>
        <w:t xml:space="preserve">) from the pest’s current distribution could be considered to help establish the threat posed by hitchhiking, but the pest is likely to be very difficult to detect at entry. </w:t>
      </w:r>
    </w:p>
    <w:p w14:paraId="570BF2D6" w14:textId="77777777" w:rsidR="00F41776" w:rsidRDefault="00F41776" w:rsidP="00F41776">
      <w:pPr>
        <w:jc w:val="both"/>
        <w:rPr>
          <w:rFonts w:ascii="Arial" w:hAnsi="Arial" w:cs="Arial"/>
          <w:bCs/>
        </w:rPr>
      </w:pPr>
    </w:p>
    <w:p w14:paraId="006FCDB8" w14:textId="77777777" w:rsidR="00F41776" w:rsidRPr="006C5FC8" w:rsidRDefault="00F41776" w:rsidP="00F41776">
      <w:pPr>
        <w:jc w:val="both"/>
        <w:rPr>
          <w:rFonts w:ascii="Arial" w:hAnsi="Arial" w:cs="Arial"/>
          <w:bCs/>
        </w:rPr>
      </w:pPr>
    </w:p>
    <w:p w14:paraId="5C33B461" w14:textId="77777777" w:rsidR="00F41776" w:rsidRDefault="00F41776" w:rsidP="00F41776">
      <w:pPr>
        <w:jc w:val="both"/>
        <w:rPr>
          <w:rFonts w:ascii="Arial" w:hAnsi="Arial" w:cs="Arial"/>
          <w:bCs/>
          <w:u w:val="single"/>
        </w:rPr>
      </w:pPr>
      <w:r>
        <w:rPr>
          <w:rFonts w:ascii="Arial" w:hAnsi="Arial" w:cs="Arial"/>
          <w:bCs/>
          <w:u w:val="single"/>
        </w:rPr>
        <w:t xml:space="preserve">Eradication, </w:t>
      </w:r>
      <w:proofErr w:type="gramStart"/>
      <w:r w:rsidRPr="00C11182">
        <w:rPr>
          <w:rFonts w:ascii="Arial" w:hAnsi="Arial" w:cs="Arial"/>
          <w:bCs/>
          <w:u w:val="single"/>
        </w:rPr>
        <w:t>control</w:t>
      </w:r>
      <w:proofErr w:type="gramEnd"/>
      <w:r>
        <w:rPr>
          <w:rFonts w:ascii="Arial" w:hAnsi="Arial" w:cs="Arial"/>
          <w:bCs/>
          <w:u w:val="single"/>
        </w:rPr>
        <w:t xml:space="preserve"> and containment</w:t>
      </w:r>
    </w:p>
    <w:p w14:paraId="469BD158" w14:textId="77777777" w:rsidR="00F41776" w:rsidRPr="00C11182" w:rsidRDefault="00F41776" w:rsidP="00F41776">
      <w:pPr>
        <w:jc w:val="both"/>
        <w:rPr>
          <w:rFonts w:ascii="Arial" w:hAnsi="Arial" w:cs="Arial"/>
          <w:bCs/>
          <w:u w:val="single"/>
        </w:rPr>
      </w:pPr>
    </w:p>
    <w:p w14:paraId="62BAF5AF" w14:textId="77777777" w:rsidR="00F41776" w:rsidRDefault="00F41776" w:rsidP="00F41776">
      <w:pPr>
        <w:jc w:val="both"/>
        <w:rPr>
          <w:rFonts w:ascii="Arial" w:hAnsi="Arial" w:cs="Arial"/>
          <w:bCs/>
        </w:rPr>
      </w:pPr>
      <w:r>
        <w:rPr>
          <w:rFonts w:ascii="Arial" w:hAnsi="Arial" w:cs="Arial"/>
          <w:bCs/>
        </w:rPr>
        <w:t>The cryptic nature of the pest and its extensive host range means that eradication in the event of an outbreak would be difficult to achieve. Trials are still being carried out in California and Israel to establish effective chemical control</w:t>
      </w:r>
      <w:r w:rsidR="000905B5">
        <w:rPr>
          <w:rFonts w:ascii="Arial" w:hAnsi="Arial" w:cs="Arial"/>
          <w:bCs/>
        </w:rPr>
        <w:t>, as well as possible bi</w:t>
      </w:r>
      <w:r w:rsidR="00110853">
        <w:rPr>
          <w:rFonts w:ascii="Arial" w:hAnsi="Arial" w:cs="Arial"/>
          <w:bCs/>
        </w:rPr>
        <w:t>ological control options (Drill</w:t>
      </w:r>
      <w:r w:rsidR="000905B5">
        <w:rPr>
          <w:rFonts w:ascii="Arial" w:hAnsi="Arial" w:cs="Arial"/>
          <w:bCs/>
        </w:rPr>
        <w:t xml:space="preserve"> 2014)</w:t>
      </w:r>
      <w:r>
        <w:rPr>
          <w:rFonts w:ascii="Arial" w:hAnsi="Arial" w:cs="Arial"/>
          <w:bCs/>
        </w:rPr>
        <w:t xml:space="preserve">, but use of pesticides in the wider environment is unlikely to be feasible. </w:t>
      </w:r>
    </w:p>
    <w:p w14:paraId="397016D0" w14:textId="77777777" w:rsidR="00F41776" w:rsidRDefault="00F41776" w:rsidP="00F41776">
      <w:pPr>
        <w:jc w:val="both"/>
        <w:rPr>
          <w:rFonts w:ascii="Arial" w:hAnsi="Arial" w:cs="Arial"/>
          <w:bCs/>
        </w:rPr>
      </w:pPr>
    </w:p>
    <w:p w14:paraId="1C27F40B" w14:textId="77777777" w:rsidR="00F41776" w:rsidRPr="006B7166" w:rsidRDefault="00F41776" w:rsidP="00F41776">
      <w:pPr>
        <w:jc w:val="both"/>
        <w:rPr>
          <w:rFonts w:ascii="Arial" w:hAnsi="Arial" w:cs="Arial"/>
          <w:bCs/>
        </w:rPr>
      </w:pPr>
      <w:r>
        <w:rPr>
          <w:rFonts w:ascii="Arial" w:hAnsi="Arial" w:cs="Arial"/>
          <w:bCs/>
        </w:rPr>
        <w:t xml:space="preserve">Destruction of heavily infested trees would help reduce local populations of PHSB and the spread of the pest. In California it is currently recommended that wood from infested trees is chipped (pieces should be no larger than one inch) and covered with a tarpaulin for several months to help kill the pest and prevent its spread </w:t>
      </w:r>
      <w:r>
        <w:rPr>
          <w:rFonts w:ascii="Arial" w:hAnsi="Arial" w:cs="Arial"/>
          <w:bCs/>
          <w:noProof/>
        </w:rPr>
        <w:t>(Eskalen 2014)</w:t>
      </w:r>
      <w:r>
        <w:rPr>
          <w:rFonts w:ascii="Arial" w:hAnsi="Arial" w:cs="Arial"/>
          <w:bCs/>
        </w:rPr>
        <w:t xml:space="preserve">. Similar precautions would need to be taken in the UK, as movement of infested timber or wood waste for disposal creates a pathway of spread for the pest. </w:t>
      </w:r>
    </w:p>
    <w:p w14:paraId="43CA129A" w14:textId="77777777" w:rsidR="00F41776" w:rsidRPr="009270FC" w:rsidRDefault="00F41776" w:rsidP="000E46F7">
      <w:pPr>
        <w:jc w:val="both"/>
        <w:rPr>
          <w:rFonts w:ascii="Arial" w:hAnsi="Arial" w:cs="Arial"/>
          <w:b/>
          <w:bCs/>
        </w:rPr>
      </w:pPr>
    </w:p>
    <w:p w14:paraId="3A387829" w14:textId="77777777" w:rsidR="000E46F7" w:rsidRPr="009270FC" w:rsidRDefault="000E46F7" w:rsidP="000E46F7">
      <w:pPr>
        <w:jc w:val="both"/>
        <w:rPr>
          <w:rFonts w:ascii="Arial" w:hAnsi="Arial" w:cs="Arial"/>
          <w:b/>
          <w:bCs/>
        </w:rPr>
      </w:pPr>
      <w:r w:rsidRPr="009270FC">
        <w:rPr>
          <w:rFonts w:ascii="Arial" w:hAnsi="Arial" w:cs="Arial"/>
          <w:b/>
          <w:bCs/>
        </w:rPr>
        <w:t>1</w:t>
      </w:r>
      <w:r w:rsidR="007635E5">
        <w:rPr>
          <w:rFonts w:ascii="Arial" w:hAnsi="Arial" w:cs="Arial"/>
          <w:b/>
          <w:bCs/>
        </w:rPr>
        <w:t>7</w:t>
      </w:r>
      <w:r w:rsidRPr="009270FC">
        <w:rPr>
          <w:rFonts w:ascii="Arial" w:hAnsi="Arial" w:cs="Arial"/>
          <w:b/>
          <w:bCs/>
        </w:rPr>
        <w:t>. Summary and conclusion</w:t>
      </w:r>
      <w:r w:rsidR="00612673">
        <w:rPr>
          <w:rFonts w:ascii="Arial" w:hAnsi="Arial" w:cs="Arial"/>
          <w:b/>
          <w:bCs/>
        </w:rPr>
        <w:t>s</w:t>
      </w:r>
      <w:r w:rsidRPr="009270FC">
        <w:rPr>
          <w:rFonts w:ascii="Arial" w:hAnsi="Arial" w:cs="Arial"/>
          <w:b/>
          <w:bCs/>
        </w:rPr>
        <w:t xml:space="preserve"> of </w:t>
      </w:r>
      <w:r w:rsidR="00612673">
        <w:rPr>
          <w:rFonts w:ascii="Arial" w:hAnsi="Arial" w:cs="Arial"/>
          <w:b/>
          <w:bCs/>
        </w:rPr>
        <w:t xml:space="preserve">the </w:t>
      </w:r>
      <w:r w:rsidRPr="009270FC">
        <w:rPr>
          <w:rFonts w:ascii="Arial" w:hAnsi="Arial" w:cs="Arial"/>
          <w:b/>
          <w:bCs/>
        </w:rPr>
        <w:t xml:space="preserve">rapid </w:t>
      </w:r>
      <w:r w:rsidR="00612673">
        <w:rPr>
          <w:rFonts w:ascii="Arial" w:hAnsi="Arial" w:cs="Arial"/>
          <w:b/>
          <w:bCs/>
        </w:rPr>
        <w:t>PRA</w:t>
      </w:r>
      <w:r w:rsidRPr="009270FC">
        <w:rPr>
          <w:rFonts w:ascii="Arial" w:hAnsi="Arial" w:cs="Arial"/>
          <w:b/>
          <w:bCs/>
        </w:rPr>
        <w:t>.</w:t>
      </w:r>
    </w:p>
    <w:p w14:paraId="23668B0C" w14:textId="77777777" w:rsidR="00437A82" w:rsidRDefault="00437A82" w:rsidP="000E46F7">
      <w:pPr>
        <w:jc w:val="both"/>
        <w:rPr>
          <w:rFonts w:ascii="Arial" w:hAnsi="Arial" w:cs="Arial"/>
          <w:bCs/>
          <w:i/>
        </w:rPr>
      </w:pPr>
    </w:p>
    <w:p w14:paraId="2FF11025" w14:textId="77777777" w:rsidR="00F41776" w:rsidRPr="006C5FC8" w:rsidRDefault="00F41776" w:rsidP="00F41776">
      <w:pPr>
        <w:jc w:val="both"/>
        <w:rPr>
          <w:rFonts w:ascii="Arial" w:hAnsi="Arial" w:cs="Arial"/>
          <w:bCs/>
          <w:color w:val="000000"/>
        </w:rPr>
      </w:pPr>
      <w:r w:rsidRPr="006C5FC8">
        <w:rPr>
          <w:rFonts w:ascii="Arial" w:hAnsi="Arial" w:cs="Arial"/>
          <w:bCs/>
          <w:color w:val="000000"/>
        </w:rPr>
        <w:t xml:space="preserve">This rapid </w:t>
      </w:r>
      <w:r>
        <w:rPr>
          <w:rFonts w:ascii="Arial" w:hAnsi="Arial" w:cs="Arial"/>
          <w:bCs/>
          <w:color w:val="000000"/>
        </w:rPr>
        <w:t>PRA</w:t>
      </w:r>
      <w:r w:rsidRPr="006C5FC8">
        <w:rPr>
          <w:rFonts w:ascii="Arial" w:hAnsi="Arial" w:cs="Arial"/>
          <w:bCs/>
          <w:color w:val="000000"/>
        </w:rPr>
        <w:t xml:space="preserve"> shows</w:t>
      </w:r>
      <w:r w:rsidR="00110853">
        <w:rPr>
          <w:rFonts w:ascii="Arial" w:hAnsi="Arial" w:cs="Arial"/>
          <w:bCs/>
          <w:color w:val="000000"/>
        </w:rPr>
        <w:t xml:space="preserve"> that PSHB is a serious pest of deciduous trees where it has been introduced, and impacts are likely to increase as the pest continues to spread.</w:t>
      </w:r>
      <w:r w:rsidR="006947A6">
        <w:rPr>
          <w:rFonts w:ascii="Arial" w:hAnsi="Arial" w:cs="Arial"/>
          <w:bCs/>
          <w:color w:val="000000"/>
        </w:rPr>
        <w:t xml:space="preserve"> The situation is rapidly changing, with further information about this pest being </w:t>
      </w:r>
      <w:r w:rsidR="00390504">
        <w:rPr>
          <w:rFonts w:ascii="Arial" w:hAnsi="Arial" w:cs="Arial"/>
          <w:bCs/>
          <w:color w:val="000000"/>
        </w:rPr>
        <w:t>regularly</w:t>
      </w:r>
      <w:r w:rsidR="006947A6">
        <w:rPr>
          <w:rFonts w:ascii="Arial" w:hAnsi="Arial" w:cs="Arial"/>
          <w:bCs/>
          <w:color w:val="000000"/>
        </w:rPr>
        <w:t xml:space="preserve"> published, meaning continued monitoring of the situation is required. </w:t>
      </w:r>
    </w:p>
    <w:p w14:paraId="4E052B8A" w14:textId="77777777" w:rsidR="00F41776" w:rsidRPr="006C5FC8" w:rsidRDefault="00F41776" w:rsidP="00F41776">
      <w:pPr>
        <w:jc w:val="both"/>
        <w:rPr>
          <w:rFonts w:ascii="Arial" w:hAnsi="Arial" w:cs="Arial"/>
          <w:bCs/>
          <w:color w:val="000000"/>
        </w:rPr>
      </w:pPr>
    </w:p>
    <w:p w14:paraId="37642DA4" w14:textId="77777777" w:rsidR="00F41776" w:rsidRPr="006C5FC8" w:rsidRDefault="00F41776" w:rsidP="00F41776">
      <w:pPr>
        <w:jc w:val="both"/>
        <w:rPr>
          <w:rFonts w:ascii="Arial" w:hAnsi="Arial" w:cs="Arial"/>
          <w:bCs/>
          <w:i/>
          <w:color w:val="000000"/>
        </w:rPr>
      </w:pPr>
      <w:r w:rsidRPr="006C5FC8">
        <w:rPr>
          <w:rFonts w:ascii="Arial" w:hAnsi="Arial" w:cs="Arial"/>
          <w:bCs/>
          <w:i/>
          <w:color w:val="000000"/>
        </w:rPr>
        <w:t>Risk of entry</w:t>
      </w:r>
    </w:p>
    <w:p w14:paraId="1937C49F" w14:textId="77777777" w:rsidR="00F41776" w:rsidRDefault="00F41776" w:rsidP="00F41776">
      <w:pPr>
        <w:jc w:val="both"/>
        <w:rPr>
          <w:rFonts w:ascii="Arial" w:hAnsi="Arial" w:cs="Arial"/>
          <w:bCs/>
          <w:color w:val="000000"/>
        </w:rPr>
      </w:pPr>
      <w:r>
        <w:rPr>
          <w:rFonts w:ascii="Arial" w:hAnsi="Arial" w:cs="Arial"/>
          <w:bCs/>
          <w:color w:val="000000"/>
        </w:rPr>
        <w:t>Entry is unlikely on wood and bark</w:t>
      </w:r>
      <w:r w:rsidR="003D578D">
        <w:rPr>
          <w:rFonts w:ascii="Arial" w:hAnsi="Arial" w:cs="Arial"/>
          <w:bCs/>
          <w:color w:val="000000"/>
        </w:rPr>
        <w:t xml:space="preserve"> (this category including</w:t>
      </w:r>
      <w:r w:rsidR="003D578D" w:rsidRPr="003D578D">
        <w:rPr>
          <w:rFonts w:ascii="Arial" w:hAnsi="Arial" w:cs="Arial"/>
          <w:bCs/>
          <w:color w:val="000000"/>
        </w:rPr>
        <w:t xml:space="preserve"> </w:t>
      </w:r>
      <w:r w:rsidR="003D578D">
        <w:rPr>
          <w:rFonts w:ascii="Arial" w:hAnsi="Arial" w:cs="Arial"/>
          <w:bCs/>
          <w:color w:val="000000"/>
        </w:rPr>
        <w:t>woodchips, squared and unsquared wood)</w:t>
      </w:r>
      <w:r>
        <w:rPr>
          <w:rFonts w:ascii="Arial" w:hAnsi="Arial" w:cs="Arial"/>
          <w:bCs/>
          <w:color w:val="000000"/>
        </w:rPr>
        <w:t>, and hitchhiking and moderately likely on wood packaging material</w:t>
      </w:r>
      <w:r w:rsidR="000723EE">
        <w:rPr>
          <w:rFonts w:ascii="Arial" w:hAnsi="Arial" w:cs="Arial"/>
          <w:bCs/>
          <w:color w:val="000000"/>
        </w:rPr>
        <w:t xml:space="preserve"> and plants for planting</w:t>
      </w:r>
      <w:r>
        <w:rPr>
          <w:rFonts w:ascii="Arial" w:hAnsi="Arial" w:cs="Arial"/>
          <w:bCs/>
          <w:color w:val="000000"/>
        </w:rPr>
        <w:t>.</w:t>
      </w:r>
    </w:p>
    <w:p w14:paraId="0B7ECBA6" w14:textId="77777777" w:rsidR="00F41776" w:rsidRPr="006C5FC8" w:rsidRDefault="00F41776" w:rsidP="00F41776">
      <w:pPr>
        <w:jc w:val="both"/>
        <w:rPr>
          <w:rFonts w:ascii="Arial" w:hAnsi="Arial" w:cs="Arial"/>
          <w:bCs/>
          <w:color w:val="000000"/>
        </w:rPr>
      </w:pPr>
    </w:p>
    <w:p w14:paraId="1A576883" w14:textId="77777777" w:rsidR="00F41776" w:rsidRPr="006C5FC8" w:rsidRDefault="00F41776" w:rsidP="00F41776">
      <w:pPr>
        <w:jc w:val="both"/>
        <w:rPr>
          <w:rFonts w:ascii="Arial" w:hAnsi="Arial" w:cs="Arial"/>
          <w:bCs/>
          <w:color w:val="000000"/>
        </w:rPr>
      </w:pPr>
      <w:r w:rsidRPr="006C5FC8">
        <w:rPr>
          <w:rFonts w:ascii="Arial" w:hAnsi="Arial" w:cs="Arial"/>
          <w:bCs/>
          <w:i/>
          <w:color w:val="000000"/>
        </w:rPr>
        <w:t>Risk of establishment</w:t>
      </w:r>
    </w:p>
    <w:p w14:paraId="26512ED3" w14:textId="77777777" w:rsidR="00F41776" w:rsidRDefault="00F41776" w:rsidP="00F41776">
      <w:pPr>
        <w:jc w:val="both"/>
        <w:rPr>
          <w:rFonts w:ascii="Arial" w:hAnsi="Arial" w:cs="Arial"/>
          <w:bCs/>
          <w:color w:val="000000"/>
        </w:rPr>
      </w:pPr>
      <w:r>
        <w:rPr>
          <w:rFonts w:ascii="Arial" w:hAnsi="Arial" w:cs="Arial"/>
          <w:bCs/>
          <w:color w:val="000000"/>
        </w:rPr>
        <w:t xml:space="preserve">Establishment is unlikely, with low confidence. Several widely planted species in the UK including English oak and plane are preferred and highly successful reproductive hosts of PSHB. Climate may limit establishment, but no specific data on the temperature requirements for development of PSHB </w:t>
      </w:r>
      <w:r w:rsidR="0001395E">
        <w:rPr>
          <w:rFonts w:ascii="Arial" w:hAnsi="Arial" w:cs="Arial"/>
          <w:bCs/>
          <w:color w:val="000000"/>
        </w:rPr>
        <w:t xml:space="preserve">are </w:t>
      </w:r>
      <w:r>
        <w:rPr>
          <w:rFonts w:ascii="Arial" w:hAnsi="Arial" w:cs="Arial"/>
          <w:bCs/>
          <w:color w:val="000000"/>
        </w:rPr>
        <w:t xml:space="preserve">available. </w:t>
      </w:r>
    </w:p>
    <w:p w14:paraId="137E2833" w14:textId="77777777" w:rsidR="00F41776" w:rsidRPr="006C5FC8" w:rsidRDefault="00F41776" w:rsidP="00F41776">
      <w:pPr>
        <w:jc w:val="both"/>
        <w:rPr>
          <w:rFonts w:ascii="Arial" w:hAnsi="Arial" w:cs="Arial"/>
          <w:bCs/>
          <w:color w:val="000000"/>
        </w:rPr>
      </w:pPr>
    </w:p>
    <w:p w14:paraId="69D8F44E" w14:textId="77777777" w:rsidR="00F41776" w:rsidRPr="006C5FC8" w:rsidRDefault="00F41776" w:rsidP="00F41776">
      <w:pPr>
        <w:jc w:val="both"/>
        <w:rPr>
          <w:rFonts w:ascii="Arial" w:hAnsi="Arial" w:cs="Arial"/>
          <w:bCs/>
          <w:i/>
          <w:color w:val="000000"/>
        </w:rPr>
      </w:pPr>
      <w:r w:rsidRPr="006C5FC8">
        <w:rPr>
          <w:rFonts w:ascii="Arial" w:hAnsi="Arial" w:cs="Arial"/>
          <w:bCs/>
          <w:i/>
          <w:color w:val="000000"/>
        </w:rPr>
        <w:t>Economic</w:t>
      </w:r>
      <w:r>
        <w:rPr>
          <w:rFonts w:ascii="Arial" w:hAnsi="Arial" w:cs="Arial"/>
          <w:bCs/>
          <w:i/>
          <w:color w:val="000000"/>
        </w:rPr>
        <w:t xml:space="preserve">, </w:t>
      </w:r>
      <w:proofErr w:type="gramStart"/>
      <w:r>
        <w:rPr>
          <w:rFonts w:ascii="Arial" w:hAnsi="Arial" w:cs="Arial"/>
          <w:bCs/>
          <w:i/>
          <w:color w:val="000000"/>
        </w:rPr>
        <w:t>environmental</w:t>
      </w:r>
      <w:proofErr w:type="gramEnd"/>
      <w:r>
        <w:rPr>
          <w:rFonts w:ascii="Arial" w:hAnsi="Arial" w:cs="Arial"/>
          <w:bCs/>
          <w:i/>
          <w:color w:val="000000"/>
        </w:rPr>
        <w:t xml:space="preserve"> and social</w:t>
      </w:r>
      <w:r w:rsidRPr="006C5FC8">
        <w:rPr>
          <w:rFonts w:ascii="Arial" w:hAnsi="Arial" w:cs="Arial"/>
          <w:bCs/>
          <w:i/>
          <w:color w:val="000000"/>
        </w:rPr>
        <w:t xml:space="preserve"> impact</w:t>
      </w:r>
    </w:p>
    <w:p w14:paraId="432154FD" w14:textId="77777777" w:rsidR="00F41776" w:rsidRPr="00A648FE" w:rsidRDefault="000723EE" w:rsidP="00F41776">
      <w:pPr>
        <w:jc w:val="both"/>
        <w:rPr>
          <w:rFonts w:ascii="Arial" w:hAnsi="Arial" w:cs="Arial"/>
          <w:bCs/>
          <w:color w:val="000000"/>
        </w:rPr>
      </w:pPr>
      <w:r>
        <w:rPr>
          <w:rFonts w:ascii="Arial" w:hAnsi="Arial" w:cs="Arial"/>
          <w:bCs/>
          <w:color w:val="000000"/>
        </w:rPr>
        <w:t xml:space="preserve">PSHB causes large impacts in its current range. </w:t>
      </w:r>
      <w:r w:rsidR="00F41776">
        <w:rPr>
          <w:rFonts w:ascii="Arial" w:hAnsi="Arial" w:cs="Arial"/>
          <w:bCs/>
          <w:color w:val="000000"/>
        </w:rPr>
        <w:t xml:space="preserve">Potential impacts in the UK are </w:t>
      </w:r>
      <w:r w:rsidR="0001395E">
        <w:rPr>
          <w:rFonts w:ascii="Arial" w:hAnsi="Arial" w:cs="Arial"/>
        </w:rPr>
        <w:t>rated as small with low confidence</w:t>
      </w:r>
      <w:r w:rsidR="00F41776">
        <w:rPr>
          <w:rFonts w:ascii="Arial" w:hAnsi="Arial" w:cs="Arial"/>
          <w:bCs/>
          <w:color w:val="000000"/>
        </w:rPr>
        <w:t xml:space="preserve">, as it is not sure how damaging PSHB would be in </w:t>
      </w:r>
      <w:r w:rsidR="0001395E">
        <w:rPr>
          <w:rFonts w:ascii="Arial" w:hAnsi="Arial" w:cs="Arial"/>
          <w:bCs/>
          <w:color w:val="000000"/>
        </w:rPr>
        <w:t xml:space="preserve">the </w:t>
      </w:r>
      <w:r w:rsidR="00F41776">
        <w:rPr>
          <w:rFonts w:ascii="Arial" w:hAnsi="Arial" w:cs="Arial"/>
          <w:bCs/>
          <w:color w:val="000000"/>
        </w:rPr>
        <w:t>cooler climatic conditions</w:t>
      </w:r>
      <w:r w:rsidR="0001395E">
        <w:rPr>
          <w:rFonts w:ascii="Arial" w:hAnsi="Arial" w:cs="Arial"/>
          <w:bCs/>
          <w:color w:val="000000"/>
        </w:rPr>
        <w:t xml:space="preserve"> of the UK</w:t>
      </w:r>
      <w:r w:rsidR="00F41776">
        <w:rPr>
          <w:rFonts w:ascii="Arial" w:hAnsi="Arial" w:cs="Arial"/>
          <w:bCs/>
          <w:color w:val="000000"/>
        </w:rPr>
        <w:t xml:space="preserve">. Even if </w:t>
      </w:r>
      <w:r w:rsidR="00977E8C">
        <w:rPr>
          <w:rFonts w:ascii="Arial" w:hAnsi="Arial" w:cs="Arial"/>
          <w:bCs/>
          <w:color w:val="000000"/>
        </w:rPr>
        <w:t xml:space="preserve">PSHB has a slower development time in the UK, with </w:t>
      </w:r>
      <w:r w:rsidR="00977E8C">
        <w:rPr>
          <w:rFonts w:ascii="Arial" w:hAnsi="Arial" w:cs="Arial"/>
          <w:bCs/>
          <w:color w:val="000000"/>
        </w:rPr>
        <w:lastRenderedPageBreak/>
        <w:t xml:space="preserve">perhaps only </w:t>
      </w:r>
      <w:r w:rsidR="002B2F64">
        <w:rPr>
          <w:rFonts w:ascii="Arial" w:hAnsi="Arial" w:cs="Arial"/>
          <w:bCs/>
          <w:color w:val="000000"/>
        </w:rPr>
        <w:t xml:space="preserve">one or </w:t>
      </w:r>
      <w:r w:rsidR="00386681">
        <w:rPr>
          <w:rFonts w:ascii="Arial" w:hAnsi="Arial" w:cs="Arial"/>
          <w:bCs/>
          <w:color w:val="000000"/>
        </w:rPr>
        <w:t>two generations</w:t>
      </w:r>
      <w:r w:rsidR="00977E8C">
        <w:rPr>
          <w:rFonts w:ascii="Arial" w:hAnsi="Arial" w:cs="Arial"/>
          <w:bCs/>
          <w:color w:val="000000"/>
        </w:rPr>
        <w:t xml:space="preserve"> per year</w:t>
      </w:r>
      <w:r w:rsidR="00F41776">
        <w:rPr>
          <w:rFonts w:ascii="Arial" w:hAnsi="Arial" w:cs="Arial"/>
          <w:bCs/>
          <w:color w:val="000000"/>
        </w:rPr>
        <w:t xml:space="preserve">, successful growth of </w:t>
      </w:r>
      <w:r w:rsidR="00F41776" w:rsidRPr="00A648FE">
        <w:rPr>
          <w:rFonts w:ascii="Arial" w:hAnsi="Arial" w:cs="Arial"/>
          <w:bCs/>
          <w:i/>
          <w:color w:val="000000"/>
        </w:rPr>
        <w:t xml:space="preserve">F. </w:t>
      </w:r>
      <w:r w:rsidR="00F41776" w:rsidRPr="00A40E5E">
        <w:rPr>
          <w:rFonts w:ascii="Arial" w:hAnsi="Arial" w:cs="Arial"/>
          <w:i/>
        </w:rPr>
        <w:t>euwallaceae</w:t>
      </w:r>
      <w:r w:rsidR="00F41776">
        <w:rPr>
          <w:rFonts w:ascii="Arial" w:hAnsi="Arial" w:cs="Arial"/>
        </w:rPr>
        <w:t xml:space="preserve"> within woody hosts could still lead to decline or mortality of trees</w:t>
      </w:r>
      <w:proofErr w:type="gramStart"/>
      <w:r w:rsidR="00F41776">
        <w:rPr>
          <w:rFonts w:ascii="Arial" w:hAnsi="Arial" w:cs="Arial"/>
        </w:rPr>
        <w:t xml:space="preserve">. </w:t>
      </w:r>
      <w:r w:rsidR="000427F7">
        <w:rPr>
          <w:rFonts w:ascii="Arial" w:hAnsi="Arial" w:cs="Arial"/>
        </w:rPr>
        <w:t>.</w:t>
      </w:r>
      <w:proofErr w:type="gramEnd"/>
      <w:r w:rsidR="000427F7">
        <w:rPr>
          <w:rFonts w:ascii="Arial" w:hAnsi="Arial" w:cs="Arial"/>
        </w:rPr>
        <w:t xml:space="preserve"> </w:t>
      </w:r>
      <w:r w:rsidR="00F41776">
        <w:rPr>
          <w:rFonts w:ascii="Arial" w:hAnsi="Arial" w:cs="Arial"/>
        </w:rPr>
        <w:t xml:space="preserve"> </w:t>
      </w:r>
    </w:p>
    <w:p w14:paraId="70C64307" w14:textId="77777777" w:rsidR="00F41776" w:rsidRPr="006C5FC8" w:rsidRDefault="00F41776" w:rsidP="00F41776">
      <w:pPr>
        <w:jc w:val="both"/>
        <w:rPr>
          <w:rFonts w:ascii="Arial" w:hAnsi="Arial" w:cs="Arial"/>
          <w:bCs/>
          <w:color w:val="000000"/>
        </w:rPr>
      </w:pPr>
    </w:p>
    <w:p w14:paraId="01064A93" w14:textId="77777777" w:rsidR="00F41776" w:rsidRPr="006C5FC8" w:rsidRDefault="00F41776" w:rsidP="00F41776">
      <w:pPr>
        <w:jc w:val="both"/>
        <w:rPr>
          <w:rFonts w:ascii="Arial" w:hAnsi="Arial" w:cs="Arial"/>
          <w:bCs/>
          <w:i/>
          <w:color w:val="000000"/>
        </w:rPr>
      </w:pPr>
      <w:r w:rsidRPr="006C5FC8">
        <w:rPr>
          <w:rFonts w:ascii="Arial" w:hAnsi="Arial" w:cs="Arial"/>
          <w:bCs/>
          <w:i/>
          <w:color w:val="000000"/>
        </w:rPr>
        <w:t>Endangered area</w:t>
      </w:r>
    </w:p>
    <w:p w14:paraId="69679396" w14:textId="77777777" w:rsidR="00F41776" w:rsidRDefault="00F41776" w:rsidP="00F41776">
      <w:pPr>
        <w:jc w:val="both"/>
        <w:rPr>
          <w:rFonts w:ascii="Arial" w:hAnsi="Arial" w:cs="Arial"/>
          <w:bCs/>
          <w:color w:val="000000"/>
        </w:rPr>
      </w:pPr>
      <w:r>
        <w:rPr>
          <w:rFonts w:ascii="Arial" w:hAnsi="Arial" w:cs="Arial"/>
          <w:bCs/>
          <w:color w:val="000000"/>
        </w:rPr>
        <w:t>Oak trees in the south of England and urban amenity trees are likely to be most at risk.</w:t>
      </w:r>
      <w:r w:rsidR="00B50096">
        <w:rPr>
          <w:rFonts w:ascii="Arial" w:hAnsi="Arial" w:cs="Arial"/>
          <w:bCs/>
          <w:color w:val="000000"/>
        </w:rPr>
        <w:t xml:space="preserve"> The southern EU member states are significantly more at risk. </w:t>
      </w:r>
    </w:p>
    <w:p w14:paraId="4595C573" w14:textId="77777777" w:rsidR="00F41776" w:rsidRPr="006C5FC8" w:rsidRDefault="00F41776" w:rsidP="00F41776">
      <w:pPr>
        <w:jc w:val="both"/>
        <w:rPr>
          <w:rFonts w:ascii="Arial" w:hAnsi="Arial" w:cs="Arial"/>
          <w:bCs/>
          <w:i/>
          <w:color w:val="000000"/>
        </w:rPr>
      </w:pPr>
    </w:p>
    <w:p w14:paraId="1DC4978F" w14:textId="77777777" w:rsidR="00F41776" w:rsidRPr="006C5FC8" w:rsidRDefault="00F41776" w:rsidP="00F41776">
      <w:pPr>
        <w:jc w:val="both"/>
        <w:rPr>
          <w:rFonts w:ascii="Arial" w:hAnsi="Arial" w:cs="Arial"/>
          <w:bCs/>
          <w:i/>
          <w:color w:val="000000"/>
        </w:rPr>
      </w:pPr>
      <w:r w:rsidRPr="006C5FC8">
        <w:rPr>
          <w:rFonts w:ascii="Arial" w:hAnsi="Arial" w:cs="Arial"/>
          <w:bCs/>
          <w:i/>
          <w:color w:val="000000"/>
        </w:rPr>
        <w:t>Risk management</w:t>
      </w:r>
      <w:r>
        <w:rPr>
          <w:rFonts w:ascii="Arial" w:hAnsi="Arial" w:cs="Arial"/>
          <w:bCs/>
          <w:i/>
          <w:color w:val="000000"/>
        </w:rPr>
        <w:t xml:space="preserve"> options</w:t>
      </w:r>
    </w:p>
    <w:p w14:paraId="19F70711" w14:textId="77777777" w:rsidR="00F41776" w:rsidRDefault="00F41776" w:rsidP="00F41776">
      <w:pPr>
        <w:jc w:val="both"/>
        <w:rPr>
          <w:rFonts w:ascii="Arial" w:hAnsi="Arial" w:cs="Arial"/>
          <w:bCs/>
        </w:rPr>
      </w:pPr>
      <w:r>
        <w:rPr>
          <w:rFonts w:ascii="Arial" w:hAnsi="Arial" w:cs="Arial"/>
          <w:bCs/>
        </w:rPr>
        <w:t xml:space="preserve">Exclusion, through legislation, is the best risk management option. The polyphagous nature of the pest and the lack of available control products would mean eradication is unlikely to be successful if establishment occurred.  </w:t>
      </w:r>
    </w:p>
    <w:p w14:paraId="34D6E0E8" w14:textId="77777777" w:rsidR="00F41776" w:rsidRDefault="00F41776" w:rsidP="00F41776">
      <w:pPr>
        <w:jc w:val="both"/>
        <w:rPr>
          <w:rFonts w:ascii="Arial" w:hAnsi="Arial" w:cs="Arial"/>
          <w:bCs/>
        </w:rPr>
      </w:pPr>
    </w:p>
    <w:p w14:paraId="327EF3EE" w14:textId="77777777" w:rsidR="00F41776" w:rsidRDefault="00F41776" w:rsidP="00F41776">
      <w:pPr>
        <w:jc w:val="both"/>
        <w:rPr>
          <w:rFonts w:ascii="Arial" w:hAnsi="Arial" w:cs="Arial"/>
          <w:i/>
          <w:iCs/>
        </w:rPr>
      </w:pPr>
      <w:r>
        <w:rPr>
          <w:rFonts w:ascii="Arial" w:hAnsi="Arial" w:cs="Arial"/>
          <w:i/>
          <w:iCs/>
        </w:rPr>
        <w:t>Key uncertainties and topics that would benefit from further investigation</w:t>
      </w:r>
    </w:p>
    <w:p w14:paraId="4B60CE86" w14:textId="77777777" w:rsidR="00F41776" w:rsidRPr="0088365C" w:rsidRDefault="00F41776" w:rsidP="00F41776">
      <w:pPr>
        <w:jc w:val="both"/>
        <w:rPr>
          <w:rFonts w:ascii="Arial" w:hAnsi="Arial" w:cs="Arial"/>
          <w:bCs/>
        </w:rPr>
      </w:pPr>
      <w:r>
        <w:rPr>
          <w:rFonts w:ascii="Arial" w:hAnsi="Arial" w:cs="Arial"/>
          <w:bCs/>
        </w:rPr>
        <w:t xml:space="preserve">The key uncertainties around the pest are concerned with its </w:t>
      </w:r>
      <w:r w:rsidR="002B2F64">
        <w:rPr>
          <w:rFonts w:ascii="Arial" w:hAnsi="Arial" w:cs="Arial"/>
          <w:bCs/>
        </w:rPr>
        <w:t xml:space="preserve">taxonomy, full </w:t>
      </w:r>
      <w:proofErr w:type="gramStart"/>
      <w:r w:rsidR="002B2F64">
        <w:rPr>
          <w:rFonts w:ascii="Arial" w:hAnsi="Arial" w:cs="Arial"/>
          <w:bCs/>
        </w:rPr>
        <w:t>distribution</w:t>
      </w:r>
      <w:proofErr w:type="gramEnd"/>
      <w:r w:rsidR="0001395E">
        <w:rPr>
          <w:rFonts w:ascii="Arial" w:hAnsi="Arial" w:cs="Arial"/>
          <w:bCs/>
        </w:rPr>
        <w:t xml:space="preserve"> </w:t>
      </w:r>
      <w:r>
        <w:rPr>
          <w:rFonts w:ascii="Arial" w:hAnsi="Arial" w:cs="Arial"/>
          <w:bCs/>
        </w:rPr>
        <w:t xml:space="preserve">and the temperature development requirements for both the beetle and its fungus. Though </w:t>
      </w:r>
      <w:r w:rsidR="0001395E">
        <w:rPr>
          <w:rFonts w:ascii="Arial" w:hAnsi="Arial" w:cs="Arial"/>
          <w:bCs/>
        </w:rPr>
        <w:t xml:space="preserve">the </w:t>
      </w:r>
      <w:r>
        <w:rPr>
          <w:rFonts w:ascii="Arial" w:hAnsi="Arial" w:cs="Arial"/>
          <w:bCs/>
        </w:rPr>
        <w:t xml:space="preserve">current distribution indicates </w:t>
      </w:r>
      <w:r w:rsidR="0001395E">
        <w:rPr>
          <w:rFonts w:ascii="Arial" w:hAnsi="Arial" w:cs="Arial"/>
          <w:bCs/>
        </w:rPr>
        <w:t xml:space="preserve">that </w:t>
      </w:r>
      <w:r>
        <w:rPr>
          <w:rFonts w:ascii="Arial" w:hAnsi="Arial" w:cs="Arial"/>
          <w:bCs/>
        </w:rPr>
        <w:t>the climate in the UK will be unsuitable for the pest, other Asian ambrosia beetles have shown massive expansions in range as invasive species and</w:t>
      </w:r>
      <w:r w:rsidR="0001395E">
        <w:rPr>
          <w:rFonts w:ascii="Arial" w:hAnsi="Arial" w:cs="Arial"/>
          <w:bCs/>
        </w:rPr>
        <w:t>,</w:t>
      </w:r>
      <w:r>
        <w:rPr>
          <w:rFonts w:ascii="Arial" w:hAnsi="Arial" w:cs="Arial"/>
          <w:bCs/>
        </w:rPr>
        <w:t xml:space="preserve"> without data on the temperature requirements for this pest</w:t>
      </w:r>
      <w:r w:rsidR="0001395E">
        <w:rPr>
          <w:rFonts w:ascii="Arial" w:hAnsi="Arial" w:cs="Arial"/>
          <w:bCs/>
        </w:rPr>
        <w:t>,</w:t>
      </w:r>
      <w:r>
        <w:rPr>
          <w:rFonts w:ascii="Arial" w:hAnsi="Arial" w:cs="Arial"/>
          <w:bCs/>
        </w:rPr>
        <w:t xml:space="preserve"> potential establishment and impacts are highly uncertain. Monitoring the spread of the pest northwards in California into regions with cooler summers should provide more information on the possible impacts of the pest in Europe. </w:t>
      </w:r>
    </w:p>
    <w:p w14:paraId="5BDFB515" w14:textId="77777777" w:rsidR="00F41776" w:rsidRDefault="00F41776" w:rsidP="00F41776">
      <w:pPr>
        <w:jc w:val="both"/>
        <w:rPr>
          <w:rFonts w:ascii="Arial" w:hAnsi="Arial" w:cs="Arial"/>
          <w:bCs/>
          <w:color w:val="FF0000"/>
        </w:rPr>
      </w:pPr>
    </w:p>
    <w:p w14:paraId="3032CEA1" w14:textId="77777777" w:rsidR="00F41776" w:rsidRDefault="00F41776" w:rsidP="000E46F7">
      <w:pPr>
        <w:jc w:val="both"/>
        <w:rPr>
          <w:rFonts w:ascii="Arial" w:hAnsi="Arial" w:cs="Arial"/>
          <w:bCs/>
          <w:color w:val="FF0000"/>
        </w:rPr>
      </w:pPr>
    </w:p>
    <w:p w14:paraId="282DD4D3" w14:textId="77777777" w:rsidR="00EF0092" w:rsidRPr="009270FC" w:rsidRDefault="00EF0092" w:rsidP="000E46F7">
      <w:pPr>
        <w:jc w:val="both"/>
        <w:rPr>
          <w:rFonts w:ascii="Arial" w:hAnsi="Arial" w:cs="Arial"/>
          <w:bCs/>
          <w:color w:val="FF0000"/>
        </w:rPr>
      </w:pPr>
    </w:p>
    <w:p w14:paraId="014A706F" w14:textId="77777777" w:rsidR="00B04F84" w:rsidRDefault="000E46F7" w:rsidP="00994CA0">
      <w:pPr>
        <w:pStyle w:val="BodyText2"/>
        <w:rPr>
          <w:rFonts w:ascii="Arial" w:hAnsi="Arial" w:cs="Arial"/>
          <w:bCs/>
        </w:rPr>
      </w:pPr>
      <w:r w:rsidRPr="00994CA0">
        <w:rPr>
          <w:rFonts w:ascii="Arial" w:hAnsi="Arial" w:cs="Arial"/>
          <w:bCs/>
        </w:rPr>
        <w:t>1</w:t>
      </w:r>
      <w:r w:rsidR="007635E5">
        <w:rPr>
          <w:rFonts w:ascii="Arial" w:hAnsi="Arial" w:cs="Arial"/>
          <w:bCs/>
        </w:rPr>
        <w:t>8</w:t>
      </w:r>
      <w:r w:rsidRPr="00994CA0">
        <w:rPr>
          <w:rFonts w:ascii="Arial" w:hAnsi="Arial" w:cs="Arial"/>
          <w:bCs/>
        </w:rPr>
        <w:t>. Is there a need for a detailed PRA</w:t>
      </w:r>
      <w:r w:rsidR="001B0BE0">
        <w:rPr>
          <w:rFonts w:ascii="Arial" w:hAnsi="Arial" w:cs="Arial"/>
          <w:bCs/>
        </w:rPr>
        <w:t xml:space="preserve"> or for more detailed analysis of </w:t>
      </w:r>
      <w:proofErr w:type="gramStart"/>
      <w:r w:rsidR="001B0BE0">
        <w:rPr>
          <w:rFonts w:ascii="Arial" w:hAnsi="Arial" w:cs="Arial"/>
          <w:bCs/>
        </w:rPr>
        <w:t>particular sections</w:t>
      </w:r>
      <w:proofErr w:type="gramEnd"/>
      <w:r w:rsidR="001B0BE0">
        <w:rPr>
          <w:rFonts w:ascii="Arial" w:hAnsi="Arial" w:cs="Arial"/>
          <w:bCs/>
        </w:rPr>
        <w:t xml:space="preserve"> of the PRA</w:t>
      </w:r>
      <w:r w:rsidRPr="00994CA0">
        <w:rPr>
          <w:rFonts w:ascii="Arial" w:hAnsi="Arial" w:cs="Arial"/>
          <w:bCs/>
        </w:rPr>
        <w:t xml:space="preserve">?  If yes, select the PRA area (UK or EU) and the PRA scheme (UK or EPPO) to be used. </w:t>
      </w:r>
      <w:r w:rsidR="00DC7819" w:rsidRPr="00994CA0">
        <w:rPr>
          <w:rFonts w:ascii="Arial" w:hAnsi="Arial" w:cs="Arial"/>
          <w:bCs/>
        </w:rPr>
        <w:t xml:space="preserve"> </w:t>
      </w:r>
    </w:p>
    <w:p w14:paraId="1FC7F445" w14:textId="77777777" w:rsidR="000E46F7" w:rsidRPr="00DC7819" w:rsidRDefault="000E46F7" w:rsidP="000E46F7">
      <w:pPr>
        <w:jc w:val="both"/>
        <w:rPr>
          <w:rFonts w:ascii="Arial" w:hAnsi="Arial" w:cs="Arial"/>
          <w:bCs/>
          <w:i/>
        </w:rPr>
      </w:pPr>
    </w:p>
    <w:p w14:paraId="54F2B968" w14:textId="77777777" w:rsidR="000E46F7" w:rsidRDefault="000E46F7" w:rsidP="000E46F7">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459"/>
      </w:tblGrid>
      <w:tr w:rsidR="000E46F7" w:rsidRPr="009270FC" w14:paraId="7013C37E" w14:textId="77777777" w:rsidTr="002A59FC">
        <w:tc>
          <w:tcPr>
            <w:tcW w:w="933" w:type="dxa"/>
          </w:tcPr>
          <w:p w14:paraId="7EBFB4EA" w14:textId="77777777" w:rsidR="000E46F7" w:rsidRPr="009270FC" w:rsidRDefault="000E46F7" w:rsidP="00A15D85">
            <w:pPr>
              <w:pStyle w:val="RS3Sourceb"/>
              <w:spacing w:line="240" w:lineRule="auto"/>
              <w:jc w:val="left"/>
              <w:rPr>
                <w:rFonts w:ascii="Arial" w:hAnsi="Arial" w:cs="Arial"/>
                <w:bCs/>
                <w:color w:val="000000"/>
                <w:sz w:val="22"/>
                <w:szCs w:val="22"/>
                <w:lang w:eastAsia="en-US"/>
              </w:rPr>
            </w:pPr>
            <w:r>
              <w:rPr>
                <w:rFonts w:ascii="Arial" w:hAnsi="Arial" w:cs="Arial"/>
                <w:bCs/>
                <w:color w:val="000000"/>
                <w:sz w:val="22"/>
                <w:szCs w:val="22"/>
                <w:lang w:eastAsia="en-US"/>
              </w:rPr>
              <w:t>No</w:t>
            </w:r>
          </w:p>
          <w:p w14:paraId="1B8C6D58" w14:textId="77777777" w:rsidR="000E46F7" w:rsidRPr="009270FC" w:rsidRDefault="000E46F7" w:rsidP="00A15D85">
            <w:pPr>
              <w:pStyle w:val="RS3Sourceb"/>
              <w:spacing w:line="240" w:lineRule="auto"/>
              <w:jc w:val="right"/>
              <w:rPr>
                <w:rFonts w:ascii="Arial" w:hAnsi="Arial" w:cs="Arial"/>
                <w:bCs/>
                <w:color w:val="000000"/>
                <w:sz w:val="22"/>
                <w:szCs w:val="22"/>
                <w:lang w:eastAsia="en-US"/>
              </w:rPr>
            </w:pPr>
          </w:p>
        </w:tc>
        <w:tc>
          <w:tcPr>
            <w:tcW w:w="459" w:type="dxa"/>
            <w:vAlign w:val="center"/>
          </w:tcPr>
          <w:p w14:paraId="754B9804" w14:textId="77777777" w:rsidR="000E46F7" w:rsidRPr="009270FC" w:rsidRDefault="00AD2444" w:rsidP="002A59FC">
            <w:pPr>
              <w:pStyle w:val="RS3Sourceb"/>
              <w:spacing w:line="240" w:lineRule="auto"/>
              <w:jc w:val="center"/>
              <w:rPr>
                <w:rFonts w:ascii="Arial" w:hAnsi="Arial" w:cs="Arial"/>
                <w:bCs/>
                <w:color w:val="FF0000"/>
                <w:sz w:val="22"/>
                <w:szCs w:val="22"/>
                <w:lang w:eastAsia="en-US"/>
              </w:rPr>
            </w:pPr>
            <w:r w:rsidRPr="00994CA0">
              <w:rPr>
                <w:rFonts w:ascii="Arial" w:hAnsi="Arial" w:cs="Arial"/>
                <w:iCs/>
              </w:rPr>
              <w:sym w:font="Wingdings 2" w:char="F050"/>
            </w:r>
          </w:p>
        </w:tc>
      </w:tr>
    </w:tbl>
    <w:p w14:paraId="413FA44C" w14:textId="77777777" w:rsidR="000E46F7" w:rsidRPr="009270FC" w:rsidRDefault="000E46F7" w:rsidP="000E46F7">
      <w:pPr>
        <w:pStyle w:val="Body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
        <w:gridCol w:w="453"/>
        <w:gridCol w:w="1386"/>
        <w:gridCol w:w="1805"/>
        <w:gridCol w:w="2098"/>
        <w:gridCol w:w="2351"/>
      </w:tblGrid>
      <w:tr w:rsidR="000E46F7" w:rsidRPr="009270FC" w14:paraId="2AFED99C" w14:textId="77777777" w:rsidTr="00C92F09">
        <w:tc>
          <w:tcPr>
            <w:tcW w:w="933" w:type="dxa"/>
          </w:tcPr>
          <w:p w14:paraId="418EC443" w14:textId="77777777" w:rsidR="000E46F7" w:rsidRPr="009270FC" w:rsidRDefault="000E46F7" w:rsidP="00A15D85">
            <w:pPr>
              <w:pStyle w:val="RS3Sourceb"/>
              <w:spacing w:line="240" w:lineRule="auto"/>
              <w:jc w:val="left"/>
              <w:rPr>
                <w:rFonts w:ascii="Arial" w:hAnsi="Arial" w:cs="Arial"/>
                <w:bCs/>
                <w:color w:val="000000"/>
                <w:sz w:val="22"/>
                <w:szCs w:val="22"/>
                <w:lang w:eastAsia="en-US"/>
              </w:rPr>
            </w:pPr>
            <w:r w:rsidRPr="009270FC">
              <w:rPr>
                <w:rFonts w:ascii="Arial" w:hAnsi="Arial" w:cs="Arial"/>
                <w:bCs/>
                <w:color w:val="000000"/>
                <w:sz w:val="22"/>
                <w:szCs w:val="22"/>
                <w:lang w:eastAsia="en-US"/>
              </w:rPr>
              <w:t>Yes</w:t>
            </w:r>
          </w:p>
          <w:p w14:paraId="1D0C1137" w14:textId="77777777" w:rsidR="000E46F7" w:rsidRPr="009270FC" w:rsidRDefault="000E46F7" w:rsidP="00A15D85">
            <w:pPr>
              <w:pStyle w:val="RS3Sourceb"/>
              <w:spacing w:line="240" w:lineRule="auto"/>
              <w:jc w:val="right"/>
              <w:rPr>
                <w:rFonts w:ascii="Arial" w:hAnsi="Arial" w:cs="Arial"/>
                <w:bCs/>
                <w:color w:val="000000"/>
                <w:sz w:val="22"/>
                <w:szCs w:val="22"/>
                <w:lang w:eastAsia="en-US"/>
              </w:rPr>
            </w:pPr>
          </w:p>
        </w:tc>
        <w:tc>
          <w:tcPr>
            <w:tcW w:w="459" w:type="dxa"/>
          </w:tcPr>
          <w:p w14:paraId="72FD1A68" w14:textId="77777777" w:rsidR="000E46F7" w:rsidRPr="009270FC" w:rsidRDefault="000E46F7" w:rsidP="00A15D85">
            <w:pPr>
              <w:pStyle w:val="RS3Sourceb"/>
              <w:spacing w:line="240" w:lineRule="auto"/>
              <w:jc w:val="right"/>
              <w:rPr>
                <w:rFonts w:ascii="Arial" w:hAnsi="Arial" w:cs="Arial"/>
                <w:bCs/>
                <w:color w:val="FF0000"/>
                <w:sz w:val="22"/>
                <w:szCs w:val="22"/>
                <w:lang w:eastAsia="en-US"/>
              </w:rPr>
            </w:pPr>
          </w:p>
        </w:tc>
        <w:tc>
          <w:tcPr>
            <w:tcW w:w="1404" w:type="dxa"/>
          </w:tcPr>
          <w:p w14:paraId="72EB0728" w14:textId="77777777" w:rsidR="000E46F7" w:rsidRPr="009270FC" w:rsidRDefault="000E46F7" w:rsidP="00A15D85">
            <w:pPr>
              <w:pStyle w:val="RS3Sourceb"/>
              <w:spacing w:line="240" w:lineRule="auto"/>
              <w:jc w:val="left"/>
              <w:rPr>
                <w:rFonts w:ascii="Arial" w:hAnsi="Arial" w:cs="Arial"/>
                <w:bCs/>
                <w:color w:val="000000"/>
                <w:sz w:val="22"/>
                <w:szCs w:val="22"/>
                <w:lang w:eastAsia="en-US"/>
              </w:rPr>
            </w:pPr>
            <w:r w:rsidRPr="009270FC">
              <w:rPr>
                <w:rFonts w:ascii="Arial" w:hAnsi="Arial" w:cs="Arial"/>
                <w:bCs/>
                <w:color w:val="000000"/>
                <w:sz w:val="22"/>
                <w:szCs w:val="22"/>
                <w:lang w:eastAsia="en-US"/>
              </w:rPr>
              <w:t>PRA area: UK or EU</w:t>
            </w:r>
          </w:p>
        </w:tc>
        <w:tc>
          <w:tcPr>
            <w:tcW w:w="1848" w:type="dxa"/>
          </w:tcPr>
          <w:p w14:paraId="3D7E81A4" w14:textId="77777777" w:rsidR="000E46F7" w:rsidRPr="009270FC" w:rsidRDefault="000E46F7" w:rsidP="00A15D85">
            <w:pPr>
              <w:pStyle w:val="RS3Sourceb"/>
              <w:spacing w:line="240" w:lineRule="auto"/>
              <w:jc w:val="left"/>
              <w:rPr>
                <w:rFonts w:ascii="Arial" w:hAnsi="Arial" w:cs="Arial"/>
                <w:bCs/>
                <w:color w:val="FF0000"/>
                <w:sz w:val="22"/>
                <w:szCs w:val="22"/>
                <w:lang w:eastAsia="en-US"/>
              </w:rPr>
            </w:pPr>
          </w:p>
        </w:tc>
        <w:tc>
          <w:tcPr>
            <w:tcW w:w="2127" w:type="dxa"/>
          </w:tcPr>
          <w:p w14:paraId="39405103" w14:textId="77777777" w:rsidR="00C92F09" w:rsidRDefault="000E46F7" w:rsidP="00A15D85">
            <w:pPr>
              <w:pStyle w:val="RS3Sourceb"/>
              <w:spacing w:line="240" w:lineRule="auto"/>
              <w:jc w:val="left"/>
              <w:rPr>
                <w:rFonts w:ascii="Arial" w:hAnsi="Arial" w:cs="Arial"/>
                <w:bCs/>
                <w:color w:val="000000"/>
                <w:sz w:val="22"/>
                <w:szCs w:val="22"/>
                <w:lang w:eastAsia="en-US"/>
              </w:rPr>
            </w:pPr>
            <w:r w:rsidRPr="009270FC">
              <w:rPr>
                <w:rFonts w:ascii="Arial" w:hAnsi="Arial" w:cs="Arial"/>
                <w:bCs/>
                <w:color w:val="000000"/>
                <w:sz w:val="22"/>
                <w:szCs w:val="22"/>
                <w:lang w:eastAsia="en-US"/>
              </w:rPr>
              <w:t xml:space="preserve">PRA scheme: </w:t>
            </w:r>
          </w:p>
          <w:p w14:paraId="7370B129" w14:textId="77777777" w:rsidR="000E46F7" w:rsidRPr="009270FC" w:rsidRDefault="000E46F7" w:rsidP="00A15D85">
            <w:pPr>
              <w:pStyle w:val="RS3Sourceb"/>
              <w:spacing w:line="240" w:lineRule="auto"/>
              <w:jc w:val="left"/>
              <w:rPr>
                <w:rFonts w:ascii="Arial" w:hAnsi="Arial" w:cs="Arial"/>
                <w:bCs/>
                <w:color w:val="000000"/>
                <w:sz w:val="22"/>
                <w:szCs w:val="22"/>
                <w:lang w:eastAsia="en-US"/>
              </w:rPr>
            </w:pPr>
            <w:r w:rsidRPr="009270FC">
              <w:rPr>
                <w:rFonts w:ascii="Arial" w:hAnsi="Arial" w:cs="Arial"/>
                <w:bCs/>
                <w:color w:val="000000"/>
                <w:sz w:val="22"/>
                <w:szCs w:val="22"/>
                <w:lang w:eastAsia="en-US"/>
              </w:rPr>
              <w:t>UK or EPPO</w:t>
            </w:r>
          </w:p>
        </w:tc>
        <w:tc>
          <w:tcPr>
            <w:tcW w:w="2409" w:type="dxa"/>
          </w:tcPr>
          <w:p w14:paraId="45496044" w14:textId="77777777" w:rsidR="000E46F7" w:rsidRPr="009270FC" w:rsidRDefault="000E46F7" w:rsidP="00A15D85">
            <w:pPr>
              <w:pStyle w:val="RS3Sourceb"/>
              <w:spacing w:line="240" w:lineRule="auto"/>
              <w:jc w:val="right"/>
              <w:rPr>
                <w:rFonts w:ascii="Arial" w:hAnsi="Arial" w:cs="Arial"/>
                <w:bCs/>
                <w:color w:val="FF0000"/>
                <w:sz w:val="22"/>
                <w:szCs w:val="22"/>
                <w:lang w:eastAsia="en-US"/>
              </w:rPr>
            </w:pPr>
          </w:p>
        </w:tc>
      </w:tr>
    </w:tbl>
    <w:p w14:paraId="0DEF0566" w14:textId="77777777" w:rsidR="000E46F7" w:rsidRDefault="000E46F7" w:rsidP="000E46F7">
      <w:pPr>
        <w:pStyle w:val="BodyText"/>
        <w:rPr>
          <w:b/>
          <w:bCs/>
        </w:rPr>
      </w:pPr>
    </w:p>
    <w:p w14:paraId="25AED7B9" w14:textId="77777777" w:rsidR="002F33C1" w:rsidRPr="002F33C1" w:rsidRDefault="00B05CD8" w:rsidP="000E46F7">
      <w:pPr>
        <w:pStyle w:val="BodyText"/>
        <w:rPr>
          <w:rFonts w:ascii="Arial" w:hAnsi="Arial" w:cs="Arial"/>
          <w:b/>
          <w:bCs/>
        </w:rPr>
      </w:pPr>
      <w:r>
        <w:rPr>
          <w:rFonts w:ascii="Arial" w:hAnsi="Arial" w:cs="Arial"/>
          <w:b/>
          <w:bCs/>
        </w:rPr>
        <w:t>1</w:t>
      </w:r>
      <w:r w:rsidR="007635E5">
        <w:rPr>
          <w:rFonts w:ascii="Arial" w:hAnsi="Arial" w:cs="Arial"/>
          <w:b/>
          <w:bCs/>
        </w:rPr>
        <w:t>9</w:t>
      </w:r>
      <w:r w:rsidR="00583FAE">
        <w:rPr>
          <w:rFonts w:ascii="Arial" w:hAnsi="Arial" w:cs="Arial"/>
          <w:b/>
          <w:bCs/>
        </w:rPr>
        <w:t xml:space="preserve">. </w:t>
      </w:r>
      <w:r w:rsidR="002F33C1" w:rsidRPr="002F33C1">
        <w:rPr>
          <w:rFonts w:ascii="Arial" w:hAnsi="Arial" w:cs="Arial"/>
          <w:b/>
          <w:bCs/>
        </w:rPr>
        <w:t>IMAGES OF</w:t>
      </w:r>
      <w:r w:rsidR="001B0BE0">
        <w:rPr>
          <w:rFonts w:ascii="Arial" w:hAnsi="Arial" w:cs="Arial"/>
          <w:b/>
          <w:bCs/>
        </w:rPr>
        <w:t xml:space="preserve"> </w:t>
      </w:r>
      <w:proofErr w:type="gramStart"/>
      <w:r w:rsidR="001B0BE0">
        <w:rPr>
          <w:rFonts w:ascii="Arial" w:hAnsi="Arial" w:cs="Arial"/>
          <w:b/>
          <w:bCs/>
        </w:rPr>
        <w:t xml:space="preserve">THE </w:t>
      </w:r>
      <w:r w:rsidR="002F33C1" w:rsidRPr="002F33C1">
        <w:rPr>
          <w:rFonts w:ascii="Arial" w:hAnsi="Arial" w:cs="Arial"/>
          <w:b/>
          <w:bCs/>
        </w:rPr>
        <w:t xml:space="preserve"> PEST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4490"/>
      </w:tblGrid>
      <w:tr w:rsidR="002F33C1" w:rsidRPr="00141EC1" w14:paraId="2ACC1AD6" w14:textId="77777777" w:rsidTr="00141EC1">
        <w:tc>
          <w:tcPr>
            <w:tcW w:w="4621" w:type="dxa"/>
          </w:tcPr>
          <w:p w14:paraId="3F969A7D" w14:textId="77777777" w:rsidR="002F33C1" w:rsidRPr="00141EC1" w:rsidRDefault="000427F7" w:rsidP="00141EC1">
            <w:pPr>
              <w:pStyle w:val="BodyText"/>
              <w:jc w:val="center"/>
              <w:rPr>
                <w:rFonts w:ascii="Arial" w:hAnsi="Arial" w:cs="Arial"/>
                <w:bCs/>
                <w:i/>
              </w:rPr>
            </w:pPr>
            <w:r>
              <w:rPr>
                <w:rFonts w:ascii="Arial" w:hAnsi="Arial" w:cs="Arial"/>
                <w:bCs/>
                <w:i/>
                <w:noProof/>
                <w:lang w:eastAsia="en-GB"/>
              </w:rPr>
              <w:drawing>
                <wp:inline distT="0" distB="0" distL="0" distR="0" wp14:anchorId="357554D8" wp14:editId="7144BB08">
                  <wp:extent cx="2642053" cy="2051436"/>
                  <wp:effectExtent l="0" t="0" r="635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49" cy="2051588"/>
                          </a:xfrm>
                          <a:prstGeom prst="rect">
                            <a:avLst/>
                          </a:prstGeom>
                          <a:noFill/>
                          <a:ln>
                            <a:noFill/>
                          </a:ln>
                        </pic:spPr>
                      </pic:pic>
                    </a:graphicData>
                  </a:graphic>
                </wp:inline>
              </w:drawing>
            </w:r>
          </w:p>
        </w:tc>
        <w:tc>
          <w:tcPr>
            <w:tcW w:w="4621" w:type="dxa"/>
          </w:tcPr>
          <w:p w14:paraId="0FB195CA" w14:textId="77777777" w:rsidR="002F33C1" w:rsidRPr="00141EC1" w:rsidRDefault="000427F7" w:rsidP="000427F7">
            <w:pPr>
              <w:pStyle w:val="BodyText"/>
              <w:jc w:val="center"/>
              <w:rPr>
                <w:rFonts w:ascii="Arial" w:hAnsi="Arial" w:cs="Arial"/>
                <w:bCs/>
                <w:i/>
              </w:rPr>
            </w:pPr>
            <w:r>
              <w:rPr>
                <w:rFonts w:ascii="Arial" w:hAnsi="Arial" w:cs="Arial"/>
                <w:bCs/>
                <w:i/>
                <w:noProof/>
                <w:lang w:eastAsia="en-GB"/>
              </w:rPr>
              <w:drawing>
                <wp:inline distT="0" distB="0" distL="0" distR="0" wp14:anchorId="74C81691" wp14:editId="3B16B1D6">
                  <wp:extent cx="2592126" cy="2051436"/>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225" cy="2054680"/>
                          </a:xfrm>
                          <a:prstGeom prst="rect">
                            <a:avLst/>
                          </a:prstGeom>
                          <a:noFill/>
                          <a:ln>
                            <a:noFill/>
                          </a:ln>
                        </pic:spPr>
                      </pic:pic>
                    </a:graphicData>
                  </a:graphic>
                </wp:inline>
              </w:drawing>
            </w:r>
          </w:p>
        </w:tc>
      </w:tr>
      <w:tr w:rsidR="002F33C1" w:rsidRPr="00141EC1" w14:paraId="6B91AFAE" w14:textId="77777777" w:rsidTr="00141EC1">
        <w:tc>
          <w:tcPr>
            <w:tcW w:w="4621" w:type="dxa"/>
          </w:tcPr>
          <w:p w14:paraId="732E3CE9" w14:textId="77777777" w:rsidR="002F33C1" w:rsidRPr="00141EC1" w:rsidRDefault="000427F7" w:rsidP="002C4131">
            <w:pPr>
              <w:pStyle w:val="BodyText"/>
              <w:rPr>
                <w:rFonts w:ascii="Arial" w:hAnsi="Arial" w:cs="Arial"/>
                <w:bCs/>
                <w:i/>
              </w:rPr>
            </w:pPr>
            <w:r>
              <w:rPr>
                <w:rFonts w:ascii="Arial" w:hAnsi="Arial" w:cs="Arial"/>
                <w:bCs/>
              </w:rPr>
              <w:t>Adult female PSHB. Photo credit: G. Arakelian</w:t>
            </w:r>
          </w:p>
        </w:tc>
        <w:tc>
          <w:tcPr>
            <w:tcW w:w="4621" w:type="dxa"/>
          </w:tcPr>
          <w:p w14:paraId="4FE3A730" w14:textId="77777777" w:rsidR="002F33C1" w:rsidRPr="00141EC1" w:rsidRDefault="002C4131" w:rsidP="002C4131">
            <w:pPr>
              <w:pStyle w:val="BodyText"/>
              <w:rPr>
                <w:rFonts w:ascii="Arial" w:hAnsi="Arial" w:cs="Arial"/>
                <w:bCs/>
                <w:i/>
              </w:rPr>
            </w:pPr>
            <w:r>
              <w:rPr>
                <w:rFonts w:ascii="Arial" w:hAnsi="Arial" w:cs="Arial"/>
                <w:bCs/>
              </w:rPr>
              <w:t>‘Sugaring’ response on avocado in response to PSHB infestation. Photo credit: T. W. Coleman.</w:t>
            </w:r>
          </w:p>
        </w:tc>
      </w:tr>
    </w:tbl>
    <w:p w14:paraId="4F0D9ED8" w14:textId="77777777" w:rsidR="002F33C1" w:rsidRDefault="002F33C1" w:rsidP="000E46F7">
      <w:pPr>
        <w:pStyle w:val="BodyText"/>
        <w:rPr>
          <w:rFonts w:ascii="Arial" w:hAnsi="Arial" w:cs="Arial"/>
          <w:b/>
          <w:bCs/>
        </w:rPr>
      </w:pPr>
    </w:p>
    <w:p w14:paraId="5893AF64" w14:textId="77777777" w:rsidR="00B04F84" w:rsidRDefault="007635E5" w:rsidP="00B05CD8">
      <w:pPr>
        <w:jc w:val="both"/>
        <w:rPr>
          <w:rFonts w:ascii="Arial" w:hAnsi="Arial" w:cs="Arial"/>
          <w:b/>
          <w:bCs/>
        </w:rPr>
      </w:pPr>
      <w:r w:rsidRPr="008C7967">
        <w:rPr>
          <w:rFonts w:ascii="Arial" w:hAnsi="Arial" w:cs="Arial"/>
          <w:b/>
          <w:bCs/>
        </w:rPr>
        <w:lastRenderedPageBreak/>
        <w:t>20</w:t>
      </w:r>
      <w:r w:rsidR="00B05CD8" w:rsidRPr="008C7967">
        <w:rPr>
          <w:rFonts w:ascii="Arial" w:hAnsi="Arial" w:cs="Arial"/>
          <w:b/>
          <w:bCs/>
        </w:rPr>
        <w:t>.</w:t>
      </w:r>
      <w:r w:rsidR="00B05CD8" w:rsidRPr="008C7967">
        <w:rPr>
          <w:rFonts w:ascii="Arial" w:hAnsi="Arial" w:cs="Arial"/>
          <w:b/>
          <w:bCs/>
          <w:i/>
        </w:rPr>
        <w:t xml:space="preserve"> </w:t>
      </w:r>
      <w:r w:rsidR="00B05CD8" w:rsidRPr="008C7967">
        <w:rPr>
          <w:rFonts w:ascii="Arial" w:hAnsi="Arial" w:cs="Arial"/>
          <w:b/>
          <w:bCs/>
        </w:rPr>
        <w:t>Given the information assembled within the time scale required, is statutory action considered appropriate / justified?</w:t>
      </w:r>
      <w:r>
        <w:rPr>
          <w:rFonts w:ascii="Arial" w:hAnsi="Arial" w:cs="Arial"/>
          <w:b/>
          <w:bCs/>
        </w:rPr>
        <w:t xml:space="preserve"> </w:t>
      </w:r>
    </w:p>
    <w:p w14:paraId="34BC70E3" w14:textId="77777777" w:rsidR="00B05CD8" w:rsidRPr="008C7967" w:rsidRDefault="00B05CD8" w:rsidP="00B05CD8">
      <w:pPr>
        <w:jc w:val="both"/>
        <w:rPr>
          <w:rFonts w:ascii="Arial" w:hAnsi="Arial" w:cs="Arial"/>
          <w:bCs/>
          <w:i/>
        </w:rPr>
      </w:pPr>
    </w:p>
    <w:tbl>
      <w:tblPr>
        <w:tblW w:w="7054" w:type="dxa"/>
        <w:tblLook w:val="0000" w:firstRow="0" w:lastRow="0" w:firstColumn="0" w:lastColumn="0" w:noHBand="0" w:noVBand="0"/>
      </w:tblPr>
      <w:tblGrid>
        <w:gridCol w:w="2943"/>
        <w:gridCol w:w="422"/>
        <w:gridCol w:w="3122"/>
        <w:gridCol w:w="567"/>
      </w:tblGrid>
      <w:tr w:rsidR="00B05CD8" w:rsidRPr="00974294" w14:paraId="7DA7A602" w14:textId="77777777" w:rsidTr="002A59FC">
        <w:trPr>
          <w:cantSplit/>
        </w:trPr>
        <w:tc>
          <w:tcPr>
            <w:tcW w:w="2943" w:type="dxa"/>
            <w:tcBorders>
              <w:right w:val="single" w:sz="4" w:space="0" w:color="auto"/>
            </w:tcBorders>
          </w:tcPr>
          <w:p w14:paraId="3C437AF9" w14:textId="77777777" w:rsidR="00B05CD8" w:rsidRPr="008C7967" w:rsidRDefault="00B05CD8" w:rsidP="00F64EAB">
            <w:pPr>
              <w:pStyle w:val="RS3Sourceb"/>
              <w:spacing w:line="240" w:lineRule="auto"/>
              <w:jc w:val="right"/>
              <w:rPr>
                <w:rFonts w:ascii="Arial" w:hAnsi="Arial" w:cs="Arial"/>
                <w:bCs/>
                <w:sz w:val="22"/>
                <w:szCs w:val="22"/>
                <w:lang w:eastAsia="en-US"/>
              </w:rPr>
            </w:pPr>
            <w:r w:rsidRPr="008C7967">
              <w:rPr>
                <w:rFonts w:ascii="Arial" w:hAnsi="Arial" w:cs="Arial"/>
                <w:bCs/>
                <w:sz w:val="22"/>
                <w:szCs w:val="22"/>
                <w:lang w:eastAsia="en-US"/>
              </w:rPr>
              <w:t>Yes</w:t>
            </w:r>
          </w:p>
          <w:p w14:paraId="03D17961" w14:textId="77777777" w:rsidR="00B05CD8" w:rsidRPr="008C7967" w:rsidRDefault="00B05CD8" w:rsidP="00F64EAB">
            <w:pPr>
              <w:pStyle w:val="RS3Sourceb"/>
              <w:spacing w:line="240" w:lineRule="auto"/>
              <w:jc w:val="right"/>
              <w:rPr>
                <w:rFonts w:ascii="Arial" w:hAnsi="Arial" w:cs="Arial"/>
                <w:bCs/>
                <w:sz w:val="22"/>
                <w:szCs w:val="22"/>
                <w:lang w:eastAsia="en-US"/>
              </w:rPr>
            </w:pPr>
            <w:r w:rsidRPr="008C7967">
              <w:rPr>
                <w:rFonts w:ascii="Arial" w:hAnsi="Arial" w:cs="Arial"/>
                <w:bCs/>
                <w:sz w:val="22"/>
                <w:szCs w:val="22"/>
                <w:lang w:eastAsia="en-US"/>
              </w:rPr>
              <w:t xml:space="preserve">Statutory action </w:t>
            </w:r>
          </w:p>
        </w:tc>
        <w:tc>
          <w:tcPr>
            <w:tcW w:w="422" w:type="dxa"/>
            <w:tcBorders>
              <w:top w:val="single" w:sz="4" w:space="0" w:color="auto"/>
              <w:left w:val="single" w:sz="4" w:space="0" w:color="auto"/>
              <w:bottom w:val="single" w:sz="4" w:space="0" w:color="auto"/>
              <w:right w:val="single" w:sz="4" w:space="0" w:color="auto"/>
            </w:tcBorders>
            <w:vAlign w:val="center"/>
          </w:tcPr>
          <w:p w14:paraId="162A2654" w14:textId="77777777" w:rsidR="00B05CD8" w:rsidRPr="008C7967" w:rsidRDefault="00AD2444" w:rsidP="00F64EAB">
            <w:pPr>
              <w:pStyle w:val="RS3Sourceb"/>
              <w:spacing w:line="240" w:lineRule="auto"/>
              <w:jc w:val="right"/>
              <w:rPr>
                <w:rFonts w:ascii="Arial" w:hAnsi="Arial" w:cs="Arial"/>
                <w:bCs/>
                <w:sz w:val="22"/>
                <w:szCs w:val="22"/>
                <w:lang w:eastAsia="en-US"/>
              </w:rPr>
            </w:pPr>
            <w:r w:rsidRPr="00994CA0">
              <w:rPr>
                <w:rFonts w:ascii="Arial" w:hAnsi="Arial" w:cs="Arial"/>
                <w:iCs/>
              </w:rPr>
              <w:sym w:font="Wingdings 2" w:char="F050"/>
            </w:r>
          </w:p>
        </w:tc>
        <w:tc>
          <w:tcPr>
            <w:tcW w:w="3122" w:type="dxa"/>
            <w:tcBorders>
              <w:left w:val="single" w:sz="4" w:space="0" w:color="auto"/>
              <w:right w:val="single" w:sz="4" w:space="0" w:color="auto"/>
            </w:tcBorders>
          </w:tcPr>
          <w:p w14:paraId="6A0D1ECF" w14:textId="77777777" w:rsidR="00B05CD8" w:rsidRPr="008C7967" w:rsidRDefault="00B05CD8" w:rsidP="00F64EAB">
            <w:pPr>
              <w:pStyle w:val="RS3Sourceb"/>
              <w:spacing w:line="240" w:lineRule="auto"/>
              <w:jc w:val="right"/>
              <w:rPr>
                <w:rFonts w:ascii="Arial" w:hAnsi="Arial" w:cs="Arial"/>
                <w:bCs/>
                <w:sz w:val="22"/>
                <w:szCs w:val="22"/>
                <w:lang w:eastAsia="en-US"/>
              </w:rPr>
            </w:pPr>
            <w:r w:rsidRPr="008C7967">
              <w:rPr>
                <w:rFonts w:ascii="Arial" w:hAnsi="Arial" w:cs="Arial"/>
                <w:bCs/>
                <w:sz w:val="22"/>
                <w:szCs w:val="22"/>
                <w:lang w:eastAsia="en-US"/>
              </w:rPr>
              <w:t>No</w:t>
            </w:r>
          </w:p>
          <w:p w14:paraId="1463D12E" w14:textId="77777777" w:rsidR="00B05CD8" w:rsidRPr="00974294" w:rsidRDefault="00B05CD8" w:rsidP="00F64EAB">
            <w:pPr>
              <w:pStyle w:val="RS3Sourceb"/>
              <w:spacing w:line="240" w:lineRule="auto"/>
              <w:jc w:val="right"/>
              <w:rPr>
                <w:rFonts w:ascii="Arial" w:hAnsi="Arial" w:cs="Arial"/>
                <w:bCs/>
                <w:sz w:val="22"/>
                <w:szCs w:val="22"/>
                <w:lang w:eastAsia="en-US"/>
              </w:rPr>
            </w:pPr>
            <w:r w:rsidRPr="008C7967">
              <w:rPr>
                <w:rFonts w:ascii="Arial" w:hAnsi="Arial" w:cs="Arial"/>
                <w:bCs/>
                <w:sz w:val="22"/>
                <w:szCs w:val="22"/>
                <w:lang w:eastAsia="en-US"/>
              </w:rPr>
              <w:t>Statutory action</w:t>
            </w:r>
            <w:r w:rsidRPr="00974294">
              <w:rPr>
                <w:rFonts w:ascii="Arial" w:hAnsi="Arial" w:cs="Arial"/>
                <w:bCs/>
                <w:sz w:val="22"/>
                <w:szCs w:val="22"/>
                <w:lang w:eastAsia="en-US"/>
              </w:rPr>
              <w:t xml:space="preserve"> </w:t>
            </w:r>
          </w:p>
        </w:tc>
        <w:tc>
          <w:tcPr>
            <w:tcW w:w="567" w:type="dxa"/>
            <w:tcBorders>
              <w:top w:val="single" w:sz="4" w:space="0" w:color="auto"/>
              <w:left w:val="single" w:sz="4" w:space="0" w:color="auto"/>
              <w:bottom w:val="single" w:sz="4" w:space="0" w:color="auto"/>
              <w:right w:val="single" w:sz="4" w:space="0" w:color="auto"/>
            </w:tcBorders>
          </w:tcPr>
          <w:p w14:paraId="545C8D5A" w14:textId="77777777" w:rsidR="00B05CD8" w:rsidRPr="00974294" w:rsidRDefault="00B05CD8" w:rsidP="00F64EAB">
            <w:pPr>
              <w:pStyle w:val="RS3Sourceb"/>
              <w:spacing w:line="240" w:lineRule="auto"/>
              <w:jc w:val="right"/>
              <w:rPr>
                <w:rFonts w:ascii="Arial" w:hAnsi="Arial" w:cs="Arial"/>
                <w:bCs/>
                <w:sz w:val="22"/>
                <w:szCs w:val="22"/>
                <w:lang w:eastAsia="en-US"/>
              </w:rPr>
            </w:pPr>
          </w:p>
        </w:tc>
      </w:tr>
    </w:tbl>
    <w:p w14:paraId="2398A5A5" w14:textId="77777777" w:rsidR="00B05CD8" w:rsidRDefault="00B05CD8" w:rsidP="00B05CD8">
      <w:pPr>
        <w:pStyle w:val="BodyText"/>
        <w:rPr>
          <w:b/>
          <w:bCs/>
        </w:rPr>
      </w:pPr>
    </w:p>
    <w:p w14:paraId="32177BCA" w14:textId="77777777" w:rsidR="002F33C1" w:rsidRDefault="002F33C1" w:rsidP="000E46F7">
      <w:pPr>
        <w:pStyle w:val="BodyText"/>
        <w:rPr>
          <w:rFonts w:ascii="Arial" w:hAnsi="Arial" w:cs="Arial"/>
          <w:b/>
          <w:bCs/>
        </w:rPr>
      </w:pPr>
    </w:p>
    <w:p w14:paraId="49F4CDD9" w14:textId="77777777" w:rsidR="002F33C1" w:rsidRPr="002F33C1" w:rsidRDefault="002F33C1" w:rsidP="000E46F7">
      <w:pPr>
        <w:pStyle w:val="BodyText"/>
        <w:rPr>
          <w:rFonts w:ascii="Arial" w:hAnsi="Arial" w:cs="Arial"/>
          <w:b/>
          <w:bCs/>
        </w:rPr>
      </w:pPr>
    </w:p>
    <w:p w14:paraId="4F89D306" w14:textId="77777777" w:rsidR="002F33C1" w:rsidRPr="002F33C1" w:rsidRDefault="002F33C1" w:rsidP="000E46F7">
      <w:pPr>
        <w:pStyle w:val="BodyText"/>
        <w:rPr>
          <w:rFonts w:ascii="Arial" w:hAnsi="Arial" w:cs="Arial"/>
          <w:b/>
          <w:bCs/>
        </w:rPr>
      </w:pPr>
    </w:p>
    <w:p w14:paraId="75717B2C" w14:textId="77777777" w:rsidR="002F33C1" w:rsidRPr="002F33C1" w:rsidRDefault="002F33C1" w:rsidP="000E46F7">
      <w:pPr>
        <w:pStyle w:val="BodyText"/>
        <w:rPr>
          <w:rFonts w:ascii="Arial" w:hAnsi="Arial" w:cs="Arial"/>
          <w:b/>
          <w:bCs/>
        </w:rPr>
      </w:pPr>
      <w:r w:rsidRPr="002F33C1">
        <w:rPr>
          <w:rFonts w:ascii="Arial" w:hAnsi="Arial" w:cs="Arial"/>
          <w:b/>
          <w:bCs/>
        </w:rPr>
        <w:t>REFERENCES</w:t>
      </w:r>
    </w:p>
    <w:p w14:paraId="1D8F39B4" w14:textId="77777777" w:rsidR="002C4131" w:rsidRDefault="002C4131" w:rsidP="002C4131">
      <w:pPr>
        <w:pStyle w:val="BodyText"/>
        <w:spacing w:after="0"/>
        <w:jc w:val="both"/>
        <w:rPr>
          <w:rFonts w:ascii="Arial" w:hAnsi="Arial" w:cs="Arial"/>
          <w:noProof/>
          <w:szCs w:val="20"/>
        </w:rPr>
      </w:pPr>
      <w:bookmarkStart w:id="0" w:name="_ENREF_4"/>
      <w:r w:rsidRPr="00D638C9">
        <w:rPr>
          <w:rFonts w:ascii="Arial" w:hAnsi="Arial" w:cs="Arial"/>
          <w:noProof/>
          <w:szCs w:val="20"/>
        </w:rPr>
        <w:t>Beaver R, Wilding N, Collins N, Hammond P, Webber J. 1989. Insect-fungus relationships in the bark and ambrosia beetles. Insect-fungus interactions: 121-143.</w:t>
      </w:r>
      <w:bookmarkEnd w:id="0"/>
    </w:p>
    <w:p w14:paraId="1AA56577" w14:textId="77777777" w:rsidR="002C4131" w:rsidRDefault="002C4131" w:rsidP="002C4131">
      <w:pPr>
        <w:pStyle w:val="BodyText"/>
        <w:spacing w:after="0"/>
        <w:jc w:val="both"/>
        <w:rPr>
          <w:rFonts w:ascii="Arial" w:hAnsi="Arial" w:cs="Arial"/>
          <w:noProof/>
          <w:szCs w:val="20"/>
        </w:rPr>
      </w:pPr>
    </w:p>
    <w:p w14:paraId="56324D1D" w14:textId="77777777" w:rsidR="002C4131" w:rsidRDefault="002C4131" w:rsidP="002C4131">
      <w:pPr>
        <w:pStyle w:val="BodyText"/>
        <w:spacing w:after="0"/>
        <w:jc w:val="both"/>
        <w:rPr>
          <w:rFonts w:ascii="Arial" w:hAnsi="Arial" w:cs="Arial"/>
          <w:noProof/>
          <w:szCs w:val="20"/>
        </w:rPr>
      </w:pPr>
      <w:bookmarkStart w:id="1" w:name="_ENREF_23"/>
      <w:r w:rsidRPr="00D638C9">
        <w:rPr>
          <w:rFonts w:ascii="Arial" w:hAnsi="Arial" w:cs="Arial"/>
          <w:noProof/>
          <w:szCs w:val="20"/>
        </w:rPr>
        <w:t>Brennan DS. 2013. New beetle threatens arbors, orchards. U-T San Diego (San Diego).</w:t>
      </w:r>
      <w:bookmarkEnd w:id="1"/>
      <w:r w:rsidR="00D37DB5">
        <w:rPr>
          <w:rFonts w:ascii="Arial" w:hAnsi="Arial" w:cs="Arial"/>
          <w:noProof/>
          <w:szCs w:val="20"/>
        </w:rPr>
        <w:t xml:space="preserve"> Availible from: </w:t>
      </w:r>
      <w:hyperlink r:id="rId11" w:history="1">
        <w:r w:rsidR="00E55144" w:rsidRPr="003D5B0C">
          <w:rPr>
            <w:rStyle w:val="Hyperlink"/>
            <w:rFonts w:ascii="Arial" w:hAnsi="Arial" w:cs="Arial"/>
            <w:noProof/>
            <w:szCs w:val="20"/>
          </w:rPr>
          <w:t>http://www.utsandiego.com/news/2013/dec/14/environment-shot-hole-borer-beetle-infestation/</w:t>
        </w:r>
      </w:hyperlink>
    </w:p>
    <w:p w14:paraId="62C524EE" w14:textId="77777777" w:rsidR="00E55144" w:rsidRDefault="00E55144" w:rsidP="002C4131">
      <w:pPr>
        <w:pStyle w:val="BodyText"/>
        <w:spacing w:after="0"/>
        <w:jc w:val="both"/>
        <w:rPr>
          <w:rFonts w:ascii="Arial" w:hAnsi="Arial" w:cs="Arial"/>
          <w:noProof/>
          <w:szCs w:val="20"/>
        </w:rPr>
      </w:pPr>
    </w:p>
    <w:p w14:paraId="40269EAB" w14:textId="77777777" w:rsidR="00E55144" w:rsidRDefault="00E55144" w:rsidP="002C4131">
      <w:pPr>
        <w:pStyle w:val="BodyText"/>
        <w:spacing w:after="0"/>
        <w:jc w:val="both"/>
        <w:rPr>
          <w:rFonts w:ascii="Arial" w:hAnsi="Arial" w:cs="Arial"/>
          <w:noProof/>
          <w:szCs w:val="20"/>
        </w:rPr>
      </w:pPr>
      <w:r>
        <w:rPr>
          <w:rFonts w:ascii="Arial" w:hAnsi="Arial" w:cs="Arial"/>
          <w:noProof/>
          <w:szCs w:val="20"/>
        </w:rPr>
        <w:t>Cali</w:t>
      </w:r>
      <w:r w:rsidR="00AC08AC">
        <w:rPr>
          <w:rFonts w:ascii="Arial" w:hAnsi="Arial" w:cs="Arial"/>
          <w:noProof/>
          <w:szCs w:val="20"/>
        </w:rPr>
        <w:t>fornia Avocado Commission. 2013</w:t>
      </w:r>
      <w:r>
        <w:rPr>
          <w:rFonts w:ascii="Arial" w:hAnsi="Arial" w:cs="Arial"/>
          <w:noProof/>
          <w:szCs w:val="20"/>
        </w:rPr>
        <w:t xml:space="preserve">. Polyphagous Shot Hole Borer and Fusarium Dieback Research Update. Available: </w:t>
      </w:r>
      <w:hyperlink r:id="rId12" w:history="1">
        <w:r w:rsidRPr="003D5B0C">
          <w:rPr>
            <w:rStyle w:val="Hyperlink"/>
            <w:rFonts w:ascii="Arial" w:hAnsi="Arial" w:cs="Arial"/>
            <w:noProof/>
            <w:szCs w:val="20"/>
          </w:rPr>
          <w:t>http://www.californiaavocadogrowers.com/articles/polyphagous-shot-hole-borer-and-fusarium-dieback-research-update</w:t>
        </w:r>
      </w:hyperlink>
      <w:r>
        <w:rPr>
          <w:rFonts w:ascii="Arial" w:hAnsi="Arial" w:cs="Arial"/>
          <w:noProof/>
          <w:szCs w:val="20"/>
        </w:rPr>
        <w:t xml:space="preserve"> [accessed 13.03.2015]. </w:t>
      </w:r>
    </w:p>
    <w:p w14:paraId="24A1E8A7" w14:textId="77777777" w:rsidR="00AC08AC" w:rsidRDefault="00AC08AC" w:rsidP="002C4131">
      <w:pPr>
        <w:pStyle w:val="BodyText"/>
        <w:spacing w:after="0"/>
        <w:jc w:val="both"/>
        <w:rPr>
          <w:rFonts w:ascii="Arial" w:hAnsi="Arial" w:cs="Arial"/>
          <w:noProof/>
          <w:szCs w:val="20"/>
        </w:rPr>
      </w:pPr>
    </w:p>
    <w:p w14:paraId="72672309" w14:textId="77777777" w:rsidR="00AC08AC" w:rsidRDefault="00AC08AC" w:rsidP="002C4131">
      <w:pPr>
        <w:pStyle w:val="BodyText"/>
        <w:spacing w:after="0"/>
        <w:jc w:val="both"/>
        <w:rPr>
          <w:rFonts w:ascii="Arial" w:hAnsi="Arial" w:cs="Arial"/>
          <w:noProof/>
          <w:szCs w:val="20"/>
        </w:rPr>
      </w:pPr>
      <w:r>
        <w:rPr>
          <w:rFonts w:ascii="Arial" w:hAnsi="Arial" w:cs="Arial"/>
          <w:noProof/>
          <w:szCs w:val="20"/>
        </w:rPr>
        <w:t xml:space="preserve">California Avocado Commission. 2014. PSHB Exploration in Vietnam. Available: </w:t>
      </w:r>
      <w:hyperlink r:id="rId13" w:history="1">
        <w:r w:rsidRPr="003D5B0C">
          <w:rPr>
            <w:rStyle w:val="Hyperlink"/>
            <w:rFonts w:ascii="Arial" w:hAnsi="Arial" w:cs="Arial"/>
            <w:noProof/>
            <w:szCs w:val="20"/>
          </w:rPr>
          <w:t>http://www.californiaavocadogrowers.com/articles/pshb-exploration-vietnam</w:t>
        </w:r>
      </w:hyperlink>
      <w:r>
        <w:rPr>
          <w:rFonts w:ascii="Arial" w:hAnsi="Arial" w:cs="Arial"/>
          <w:noProof/>
          <w:szCs w:val="20"/>
        </w:rPr>
        <w:t xml:space="preserve"> [accessed 13.03.2015]. </w:t>
      </w:r>
    </w:p>
    <w:p w14:paraId="79B7FE56" w14:textId="77777777" w:rsidR="002C4131" w:rsidRDefault="002C4131" w:rsidP="002C4131">
      <w:pPr>
        <w:pStyle w:val="BodyText"/>
        <w:spacing w:after="0"/>
        <w:jc w:val="both"/>
        <w:rPr>
          <w:rFonts w:ascii="Arial" w:hAnsi="Arial" w:cs="Arial"/>
          <w:noProof/>
          <w:szCs w:val="20"/>
        </w:rPr>
      </w:pPr>
    </w:p>
    <w:p w14:paraId="22A52301" w14:textId="77777777" w:rsidR="002C4131" w:rsidRDefault="002C4131" w:rsidP="002C4131">
      <w:pPr>
        <w:pStyle w:val="BodyText"/>
        <w:spacing w:after="0"/>
        <w:jc w:val="both"/>
        <w:rPr>
          <w:rFonts w:ascii="Arial" w:hAnsi="Arial" w:cs="Arial"/>
          <w:noProof/>
          <w:szCs w:val="20"/>
        </w:rPr>
      </w:pPr>
      <w:bookmarkStart w:id="2" w:name="_ENREF_24"/>
      <w:r>
        <w:rPr>
          <w:rFonts w:ascii="Arial" w:hAnsi="Arial" w:cs="Arial"/>
          <w:noProof/>
          <w:szCs w:val="20"/>
        </w:rPr>
        <w:t>City of Passadena</w:t>
      </w:r>
      <w:r w:rsidRPr="00D638C9">
        <w:rPr>
          <w:rFonts w:ascii="Arial" w:hAnsi="Arial" w:cs="Arial"/>
          <w:noProof/>
          <w:szCs w:val="20"/>
        </w:rPr>
        <w:t>. 2014. Public Meeting on Tree-killing Beetle July 16th 2014. Available: http://www.cityofpasadena.net/EkContent.aspx?theme=Navy&amp;id=8589938136&amp;bid=0&amp;style=news [accessed 28.07.2014].</w:t>
      </w:r>
      <w:bookmarkEnd w:id="2"/>
    </w:p>
    <w:p w14:paraId="343C9749" w14:textId="77777777" w:rsidR="002C4131" w:rsidRDefault="002C4131" w:rsidP="002C4131">
      <w:pPr>
        <w:pStyle w:val="BodyText"/>
        <w:spacing w:after="0"/>
        <w:jc w:val="both"/>
        <w:rPr>
          <w:rFonts w:ascii="Arial" w:hAnsi="Arial" w:cs="Arial"/>
          <w:noProof/>
          <w:szCs w:val="20"/>
        </w:rPr>
      </w:pPr>
    </w:p>
    <w:p w14:paraId="13848EA9" w14:textId="77777777" w:rsidR="002C4131" w:rsidRDefault="002C4131" w:rsidP="002C4131">
      <w:pPr>
        <w:pStyle w:val="BodyText"/>
        <w:spacing w:after="0"/>
        <w:jc w:val="both"/>
        <w:rPr>
          <w:rFonts w:ascii="Arial" w:hAnsi="Arial" w:cs="Arial"/>
          <w:noProof/>
          <w:szCs w:val="20"/>
        </w:rPr>
      </w:pPr>
      <w:bookmarkStart w:id="3" w:name="_ENREF_12"/>
      <w:r w:rsidRPr="00D638C9">
        <w:rPr>
          <w:rFonts w:ascii="Arial" w:hAnsi="Arial" w:cs="Arial"/>
          <w:noProof/>
          <w:szCs w:val="20"/>
        </w:rPr>
        <w:t>Coleman TW, Eskalen A, Stouthamer R. 2013. New Pest Complex in California: The Polyphagous Shot Hole Borer,</w:t>
      </w:r>
      <w:r w:rsidRPr="00D638C9">
        <w:rPr>
          <w:rFonts w:ascii="Arial" w:hAnsi="Arial" w:cs="Arial"/>
          <w:i/>
          <w:noProof/>
          <w:szCs w:val="20"/>
        </w:rPr>
        <w:t xml:space="preserve"> Euwallacea</w:t>
      </w:r>
      <w:r w:rsidRPr="00D638C9">
        <w:rPr>
          <w:rFonts w:ascii="Arial" w:hAnsi="Arial" w:cs="Arial"/>
          <w:noProof/>
          <w:szCs w:val="20"/>
        </w:rPr>
        <w:t xml:space="preserve"> sp., and Fusarium Dieback, </w:t>
      </w:r>
      <w:r w:rsidRPr="00D638C9">
        <w:rPr>
          <w:rFonts w:ascii="Arial" w:hAnsi="Arial" w:cs="Arial"/>
          <w:i/>
          <w:noProof/>
          <w:szCs w:val="20"/>
        </w:rPr>
        <w:t>Fusarium euwallaceae</w:t>
      </w:r>
      <w:r w:rsidRPr="00D638C9">
        <w:rPr>
          <w:rFonts w:ascii="Arial" w:hAnsi="Arial" w:cs="Arial"/>
          <w:noProof/>
          <w:szCs w:val="20"/>
        </w:rPr>
        <w:t>. Available: https://cisr.ucr.edu/pdf/pest_alert_pshb_and_fd.pdf [accessed 23.06.2014].</w:t>
      </w:r>
      <w:bookmarkEnd w:id="3"/>
    </w:p>
    <w:p w14:paraId="5F619347" w14:textId="77777777" w:rsidR="002C4131" w:rsidRDefault="002C4131" w:rsidP="002C4131">
      <w:pPr>
        <w:pStyle w:val="BodyText"/>
        <w:spacing w:after="0"/>
        <w:jc w:val="both"/>
        <w:rPr>
          <w:rFonts w:ascii="Arial" w:hAnsi="Arial" w:cs="Arial"/>
          <w:noProof/>
          <w:szCs w:val="20"/>
        </w:rPr>
      </w:pPr>
    </w:p>
    <w:p w14:paraId="3D5BF93D" w14:textId="77777777" w:rsidR="002C4131" w:rsidRDefault="002C4131" w:rsidP="002C4131">
      <w:pPr>
        <w:pStyle w:val="BodyText"/>
        <w:spacing w:after="0"/>
        <w:jc w:val="both"/>
        <w:rPr>
          <w:rFonts w:ascii="Arial" w:hAnsi="Arial" w:cs="Arial"/>
          <w:noProof/>
          <w:szCs w:val="20"/>
        </w:rPr>
      </w:pPr>
      <w:r>
        <w:rPr>
          <w:rFonts w:ascii="Arial" w:hAnsi="Arial" w:cs="Arial"/>
          <w:noProof/>
          <w:szCs w:val="20"/>
        </w:rPr>
        <w:t>Douglas H, Bouchard P, Anderson RS, de Tonnancour P, Vigneault R and Webster RP. 2013. New Curculionoidea (Coleoptera) records for Canada. ZooKeys 309: 13-48</w:t>
      </w:r>
    </w:p>
    <w:p w14:paraId="0C7568F6" w14:textId="77777777" w:rsidR="00BF1DF5" w:rsidRDefault="00BF1DF5" w:rsidP="002C4131">
      <w:pPr>
        <w:pStyle w:val="BodyText"/>
        <w:spacing w:after="0"/>
        <w:jc w:val="both"/>
        <w:rPr>
          <w:rFonts w:ascii="Arial" w:hAnsi="Arial" w:cs="Arial"/>
          <w:noProof/>
          <w:szCs w:val="20"/>
        </w:rPr>
      </w:pPr>
    </w:p>
    <w:p w14:paraId="0F486A01" w14:textId="77777777" w:rsidR="00BF1DF5" w:rsidRDefault="00BF1DF5" w:rsidP="002C4131">
      <w:pPr>
        <w:pStyle w:val="BodyText"/>
        <w:spacing w:after="0"/>
        <w:jc w:val="both"/>
        <w:rPr>
          <w:rFonts w:ascii="Arial" w:hAnsi="Arial" w:cs="Arial"/>
          <w:noProof/>
          <w:szCs w:val="20"/>
        </w:rPr>
      </w:pPr>
      <w:r>
        <w:rPr>
          <w:rFonts w:ascii="Arial" w:hAnsi="Arial" w:cs="Arial"/>
          <w:noProof/>
          <w:szCs w:val="20"/>
        </w:rPr>
        <w:t xml:space="preserve">Drill, S (2014) New Tools for Managing Polyphagous Shot Hole Borer. Topics in the Subtropics. University of California. Availible: </w:t>
      </w:r>
      <w:hyperlink r:id="rId14" w:history="1">
        <w:r w:rsidRPr="00BD5B52">
          <w:rPr>
            <w:rStyle w:val="Hyperlink"/>
            <w:rFonts w:ascii="Arial" w:hAnsi="Arial" w:cs="Arial"/>
            <w:noProof/>
            <w:szCs w:val="20"/>
          </w:rPr>
          <w:t>http://ucanr.edu/blogs/blogcore/postdetail.cfm?postnum=16190</w:t>
        </w:r>
      </w:hyperlink>
      <w:r>
        <w:rPr>
          <w:rFonts w:ascii="Arial" w:hAnsi="Arial" w:cs="Arial"/>
          <w:noProof/>
          <w:szCs w:val="20"/>
        </w:rPr>
        <w:t xml:space="preserve"> [accessed 26.03.2015]</w:t>
      </w:r>
    </w:p>
    <w:p w14:paraId="68176A86" w14:textId="77777777" w:rsidR="004559AE" w:rsidRDefault="004559AE" w:rsidP="002C4131">
      <w:pPr>
        <w:pStyle w:val="BodyText"/>
        <w:spacing w:after="0"/>
        <w:jc w:val="both"/>
        <w:rPr>
          <w:rFonts w:ascii="Arial" w:hAnsi="Arial" w:cs="Arial"/>
          <w:noProof/>
          <w:szCs w:val="20"/>
        </w:rPr>
      </w:pPr>
    </w:p>
    <w:p w14:paraId="655E7F6D" w14:textId="77777777" w:rsidR="004559AE" w:rsidRDefault="004559AE" w:rsidP="002C4131">
      <w:pPr>
        <w:pStyle w:val="BodyText"/>
        <w:spacing w:after="0"/>
        <w:jc w:val="both"/>
        <w:rPr>
          <w:rFonts w:ascii="Arial" w:hAnsi="Arial" w:cs="Arial"/>
          <w:noProof/>
          <w:szCs w:val="20"/>
        </w:rPr>
      </w:pPr>
      <w:r>
        <w:rPr>
          <w:rFonts w:ascii="Arial" w:hAnsi="Arial" w:cs="Arial"/>
          <w:noProof/>
          <w:szCs w:val="20"/>
        </w:rPr>
        <w:t xml:space="preserve">Embassy of Vietnam – London, United Kingdom. 2007. The Climate of Vietnam. Avalible: </w:t>
      </w:r>
      <w:hyperlink r:id="rId15" w:history="1">
        <w:r w:rsidRPr="003D5B0C">
          <w:rPr>
            <w:rStyle w:val="Hyperlink"/>
            <w:rFonts w:ascii="Arial" w:hAnsi="Arial" w:cs="Arial"/>
            <w:noProof/>
            <w:szCs w:val="20"/>
          </w:rPr>
          <w:t>http://www.vietnamembassy.org.uk/climate.html</w:t>
        </w:r>
      </w:hyperlink>
      <w:r>
        <w:rPr>
          <w:rFonts w:ascii="Arial" w:hAnsi="Arial" w:cs="Arial"/>
          <w:noProof/>
          <w:szCs w:val="20"/>
        </w:rPr>
        <w:t xml:space="preserve"> [accessed 13.03.2015]</w:t>
      </w:r>
    </w:p>
    <w:p w14:paraId="754B7640" w14:textId="77777777" w:rsidR="00AD2444" w:rsidRDefault="00AD2444" w:rsidP="002C4131">
      <w:pPr>
        <w:pStyle w:val="BodyText"/>
        <w:spacing w:after="0"/>
        <w:jc w:val="both"/>
        <w:rPr>
          <w:rFonts w:ascii="Arial" w:hAnsi="Arial" w:cs="Arial"/>
          <w:noProof/>
          <w:szCs w:val="20"/>
        </w:rPr>
      </w:pPr>
    </w:p>
    <w:p w14:paraId="6B04668A" w14:textId="77777777" w:rsidR="00AD2444" w:rsidRPr="00AD2444" w:rsidRDefault="00AD2444" w:rsidP="002C4131">
      <w:pPr>
        <w:pStyle w:val="BodyText"/>
        <w:spacing w:after="0"/>
        <w:jc w:val="both"/>
        <w:rPr>
          <w:rFonts w:ascii="Arial" w:hAnsi="Arial" w:cs="Arial"/>
          <w:noProof/>
          <w:szCs w:val="20"/>
        </w:rPr>
      </w:pPr>
      <w:r>
        <w:rPr>
          <w:rFonts w:ascii="Arial" w:hAnsi="Arial" w:cs="Arial"/>
          <w:noProof/>
          <w:szCs w:val="20"/>
        </w:rPr>
        <w:t xml:space="preserve">EPPO (2013) Pest Risk Analysis for </w:t>
      </w:r>
      <w:r>
        <w:rPr>
          <w:rFonts w:ascii="Arial" w:hAnsi="Arial" w:cs="Arial"/>
          <w:i/>
          <w:noProof/>
          <w:szCs w:val="20"/>
        </w:rPr>
        <w:t xml:space="preserve">Apriona germari, A. japonica </w:t>
      </w:r>
      <w:r>
        <w:rPr>
          <w:rFonts w:ascii="Arial" w:hAnsi="Arial" w:cs="Arial"/>
          <w:noProof/>
          <w:szCs w:val="20"/>
        </w:rPr>
        <w:t xml:space="preserve">and </w:t>
      </w:r>
      <w:r>
        <w:rPr>
          <w:rFonts w:ascii="Arial" w:hAnsi="Arial" w:cs="Arial"/>
          <w:i/>
          <w:noProof/>
          <w:szCs w:val="20"/>
        </w:rPr>
        <w:t xml:space="preserve">A. cinerea. </w:t>
      </w:r>
      <w:r>
        <w:rPr>
          <w:rFonts w:ascii="Arial" w:hAnsi="Arial" w:cs="Arial"/>
          <w:noProof/>
          <w:szCs w:val="20"/>
        </w:rPr>
        <w:t xml:space="preserve">EPPO, Paris. Avalible from: </w:t>
      </w:r>
      <w:r w:rsidRPr="00AD2444">
        <w:rPr>
          <w:rFonts w:ascii="Arial" w:hAnsi="Arial" w:cs="Arial"/>
          <w:noProof/>
          <w:szCs w:val="20"/>
        </w:rPr>
        <w:t>http://www.eppo.int/QUARANTINE/Pest_Risk_Analysis/PRAdocs_insects/13-18692_PRA_record_Apriona_spp.pdf</w:t>
      </w:r>
    </w:p>
    <w:p w14:paraId="22DEAE8D" w14:textId="77777777" w:rsidR="002C4131" w:rsidRDefault="002C4131" w:rsidP="002C4131">
      <w:pPr>
        <w:pStyle w:val="BodyText"/>
        <w:spacing w:after="0"/>
        <w:jc w:val="both"/>
        <w:rPr>
          <w:rFonts w:ascii="Arial" w:hAnsi="Arial" w:cs="Arial"/>
          <w:noProof/>
          <w:szCs w:val="20"/>
        </w:rPr>
      </w:pPr>
    </w:p>
    <w:p w14:paraId="53DB18C9" w14:textId="77777777" w:rsidR="0046278B" w:rsidRPr="004A5CE0" w:rsidRDefault="0046278B" w:rsidP="002C4131">
      <w:pPr>
        <w:pStyle w:val="BodyText"/>
        <w:spacing w:after="0"/>
        <w:jc w:val="both"/>
        <w:rPr>
          <w:rFonts w:ascii="Arial" w:hAnsi="Arial" w:cs="Arial"/>
          <w:noProof/>
          <w:szCs w:val="20"/>
        </w:rPr>
      </w:pPr>
      <w:r>
        <w:rPr>
          <w:rFonts w:ascii="Arial" w:hAnsi="Arial" w:cs="Arial"/>
          <w:noProof/>
          <w:szCs w:val="20"/>
        </w:rPr>
        <w:t>Eskalen A, Twizeyamana M, Stouthamer R and Paine T. 2014. Fungal symbionts of polyphagous shot hole borer (</w:t>
      </w:r>
      <w:r>
        <w:rPr>
          <w:rFonts w:ascii="Arial" w:hAnsi="Arial" w:cs="Arial"/>
          <w:i/>
          <w:noProof/>
          <w:szCs w:val="20"/>
        </w:rPr>
        <w:t xml:space="preserve">Euwallacea </w:t>
      </w:r>
      <w:r w:rsidR="004A5CE0">
        <w:rPr>
          <w:rFonts w:ascii="Arial" w:hAnsi="Arial" w:cs="Arial"/>
          <w:noProof/>
          <w:szCs w:val="20"/>
        </w:rPr>
        <w:t>sp.) an ambros</w:t>
      </w:r>
      <w:r>
        <w:rPr>
          <w:rFonts w:ascii="Arial" w:hAnsi="Arial" w:cs="Arial"/>
          <w:noProof/>
          <w:szCs w:val="20"/>
        </w:rPr>
        <w:t>ia beetle (Coleoptera:Scolitiana) causing branch dieback and tree mortality on avocado and other host plants in C</w:t>
      </w:r>
      <w:r w:rsidR="004A5CE0">
        <w:rPr>
          <w:rFonts w:ascii="Arial" w:hAnsi="Arial" w:cs="Arial"/>
          <w:noProof/>
          <w:szCs w:val="20"/>
        </w:rPr>
        <w:t xml:space="preserve">alifornia in </w:t>
      </w:r>
      <w:r w:rsidR="004A5CE0">
        <w:rPr>
          <w:rFonts w:ascii="Arial" w:hAnsi="Arial" w:cs="Arial"/>
          <w:i/>
          <w:noProof/>
          <w:szCs w:val="20"/>
        </w:rPr>
        <w:t xml:space="preserve">IUFRO Joint Meeting, </w:t>
      </w:r>
      <w:r w:rsidR="004A5CE0">
        <w:rPr>
          <w:rFonts w:ascii="Arial" w:hAnsi="Arial" w:cs="Arial"/>
          <w:noProof/>
          <w:szCs w:val="20"/>
        </w:rPr>
        <w:t xml:space="preserve">Antalya, Turkey p 47. </w:t>
      </w:r>
    </w:p>
    <w:p w14:paraId="1752AE64" w14:textId="77777777" w:rsidR="0046278B" w:rsidRDefault="0046278B" w:rsidP="002C4131">
      <w:pPr>
        <w:pStyle w:val="BodyText"/>
        <w:spacing w:after="0"/>
        <w:jc w:val="both"/>
        <w:rPr>
          <w:rFonts w:ascii="Arial" w:hAnsi="Arial" w:cs="Arial"/>
          <w:noProof/>
          <w:szCs w:val="20"/>
        </w:rPr>
      </w:pPr>
    </w:p>
    <w:p w14:paraId="59F8DDDC" w14:textId="77777777" w:rsidR="002C4131" w:rsidRDefault="002C4131" w:rsidP="002C4131">
      <w:pPr>
        <w:pStyle w:val="BodyText"/>
        <w:spacing w:after="0"/>
        <w:jc w:val="both"/>
        <w:rPr>
          <w:rFonts w:ascii="Arial" w:hAnsi="Arial" w:cs="Arial"/>
          <w:noProof/>
          <w:szCs w:val="20"/>
        </w:rPr>
      </w:pPr>
      <w:bookmarkStart w:id="4" w:name="_ENREF_13"/>
      <w:r>
        <w:rPr>
          <w:rFonts w:ascii="Arial" w:hAnsi="Arial" w:cs="Arial"/>
          <w:noProof/>
          <w:szCs w:val="20"/>
        </w:rPr>
        <w:lastRenderedPageBreak/>
        <w:t>Eskalen A. 201</w:t>
      </w:r>
      <w:r w:rsidR="00E9398A">
        <w:rPr>
          <w:rFonts w:ascii="Arial" w:hAnsi="Arial" w:cs="Arial"/>
          <w:noProof/>
          <w:szCs w:val="20"/>
        </w:rPr>
        <w:t>5</w:t>
      </w:r>
      <w:r w:rsidRPr="00D638C9">
        <w:rPr>
          <w:rFonts w:ascii="Arial" w:hAnsi="Arial" w:cs="Arial"/>
          <w:noProof/>
          <w:szCs w:val="20"/>
        </w:rPr>
        <w:t xml:space="preserve">. Fusarium Dieback / Polyphagous Shot Hole Borer. Available: http://eskalenlab.ucr.edu/avocado.html [accessed </w:t>
      </w:r>
      <w:r w:rsidR="00E9398A">
        <w:rPr>
          <w:rFonts w:ascii="Arial" w:hAnsi="Arial" w:cs="Arial"/>
          <w:noProof/>
          <w:szCs w:val="20"/>
        </w:rPr>
        <w:t>13/03/2015]</w:t>
      </w:r>
      <w:bookmarkEnd w:id="4"/>
    </w:p>
    <w:p w14:paraId="3B642F38" w14:textId="77777777" w:rsidR="002C4131" w:rsidRDefault="002C4131" w:rsidP="002C4131">
      <w:pPr>
        <w:pStyle w:val="BodyText"/>
        <w:spacing w:after="0"/>
        <w:jc w:val="both"/>
        <w:rPr>
          <w:rFonts w:ascii="Arial" w:hAnsi="Arial" w:cs="Arial"/>
          <w:noProof/>
          <w:szCs w:val="20"/>
        </w:rPr>
      </w:pPr>
    </w:p>
    <w:p w14:paraId="0D743936" w14:textId="77777777" w:rsidR="002C4131" w:rsidRDefault="002C4131" w:rsidP="002C4131">
      <w:pPr>
        <w:pStyle w:val="BodyText"/>
        <w:spacing w:after="0"/>
        <w:jc w:val="both"/>
        <w:rPr>
          <w:rFonts w:ascii="Arial" w:hAnsi="Arial" w:cs="Arial"/>
          <w:noProof/>
          <w:szCs w:val="20"/>
        </w:rPr>
      </w:pPr>
      <w:bookmarkStart w:id="5" w:name="_ENREF_11"/>
      <w:r w:rsidRPr="00D638C9">
        <w:rPr>
          <w:rFonts w:ascii="Arial" w:hAnsi="Arial" w:cs="Arial"/>
          <w:noProof/>
          <w:szCs w:val="20"/>
        </w:rPr>
        <w:t>Eskalen A, Stouthamer R, Lynch SC, Rugman-Jones PF, Twizeyimana M, Gonzalez A, et al. 2013. Host range of Fusarium dieback and its ambrosia beetle (Coleoptera: Scolytinae) vector in southern California. Plant Disease 97(7): 938-951.</w:t>
      </w:r>
      <w:bookmarkEnd w:id="5"/>
    </w:p>
    <w:p w14:paraId="3EC37321" w14:textId="77777777" w:rsidR="002C4131" w:rsidRDefault="002C4131" w:rsidP="002C4131">
      <w:pPr>
        <w:pStyle w:val="BodyText"/>
        <w:spacing w:after="0"/>
        <w:jc w:val="both"/>
        <w:rPr>
          <w:rFonts w:ascii="Arial" w:hAnsi="Arial" w:cs="Arial"/>
          <w:noProof/>
          <w:szCs w:val="20"/>
        </w:rPr>
      </w:pPr>
    </w:p>
    <w:p w14:paraId="6B24A0C3" w14:textId="77777777" w:rsidR="002C4131" w:rsidRPr="006859FF" w:rsidRDefault="002C4131" w:rsidP="002C4131">
      <w:pPr>
        <w:pStyle w:val="BodyText"/>
        <w:spacing w:after="0"/>
        <w:jc w:val="both"/>
        <w:rPr>
          <w:rFonts w:ascii="Arial" w:hAnsi="Arial" w:cs="Arial"/>
          <w:noProof/>
          <w:szCs w:val="20"/>
        </w:rPr>
      </w:pPr>
      <w:r>
        <w:rPr>
          <w:rFonts w:ascii="Arial" w:hAnsi="Arial" w:cs="Arial"/>
          <w:noProof/>
          <w:szCs w:val="20"/>
        </w:rPr>
        <w:t>Eskalen A and Stouthamer R 2012</w:t>
      </w:r>
      <w:r w:rsidR="0001395E">
        <w:rPr>
          <w:rFonts w:ascii="Arial" w:hAnsi="Arial" w:cs="Arial"/>
          <w:noProof/>
          <w:szCs w:val="20"/>
        </w:rPr>
        <w:t>.</w:t>
      </w:r>
      <w:r>
        <w:rPr>
          <w:rFonts w:ascii="Arial" w:hAnsi="Arial" w:cs="Arial"/>
          <w:noProof/>
          <w:szCs w:val="20"/>
        </w:rPr>
        <w:t xml:space="preserve"> Pest Alert: Fusarium dieback on California avocado trees vectored by Tea Shot Hole Borer (</w:t>
      </w:r>
      <w:r>
        <w:rPr>
          <w:rFonts w:ascii="Arial" w:hAnsi="Arial" w:cs="Arial"/>
          <w:i/>
          <w:noProof/>
          <w:szCs w:val="20"/>
        </w:rPr>
        <w:t>Euwallacea fornicatus</w:t>
      </w:r>
      <w:r>
        <w:rPr>
          <w:rFonts w:ascii="Arial" w:hAnsi="Arial" w:cs="Arial"/>
          <w:noProof/>
          <w:szCs w:val="20"/>
        </w:rPr>
        <w:t xml:space="preserve">). Available: </w:t>
      </w:r>
      <w:hyperlink r:id="rId16" w:history="1">
        <w:r w:rsidRPr="00102E5F">
          <w:rPr>
            <w:rStyle w:val="Hyperlink"/>
            <w:rFonts w:ascii="Arial" w:hAnsi="Arial" w:cs="Arial"/>
            <w:noProof/>
            <w:szCs w:val="20"/>
          </w:rPr>
          <w:t>http://ceriverside.ucdavis.edu/files/138734.pdf</w:t>
        </w:r>
      </w:hyperlink>
      <w:r>
        <w:rPr>
          <w:rFonts w:ascii="Arial" w:hAnsi="Arial" w:cs="Arial"/>
          <w:noProof/>
          <w:szCs w:val="20"/>
        </w:rPr>
        <w:t xml:space="preserve"> [Access-date 30.07.2014]</w:t>
      </w:r>
    </w:p>
    <w:p w14:paraId="773848A1" w14:textId="77777777" w:rsidR="002C4131" w:rsidRDefault="002C4131" w:rsidP="002C4131">
      <w:pPr>
        <w:pStyle w:val="BodyText"/>
        <w:spacing w:after="0"/>
        <w:jc w:val="both"/>
        <w:rPr>
          <w:rFonts w:ascii="Arial" w:hAnsi="Arial" w:cs="Arial"/>
          <w:noProof/>
          <w:szCs w:val="20"/>
        </w:rPr>
      </w:pPr>
    </w:p>
    <w:p w14:paraId="454748FE" w14:textId="77777777" w:rsidR="002C4131" w:rsidRDefault="002C4131" w:rsidP="002C4131">
      <w:pPr>
        <w:pStyle w:val="BodyText"/>
        <w:spacing w:after="0"/>
        <w:jc w:val="both"/>
        <w:rPr>
          <w:rFonts w:ascii="Arial" w:hAnsi="Arial" w:cs="Arial"/>
          <w:noProof/>
          <w:szCs w:val="20"/>
        </w:rPr>
      </w:pPr>
      <w:r>
        <w:rPr>
          <w:rFonts w:ascii="Arial" w:hAnsi="Arial" w:cs="Arial"/>
          <w:noProof/>
          <w:szCs w:val="20"/>
        </w:rPr>
        <w:t>Eskalen A, Gonzalex A, Wang DH, Twizeyimana M and Mayorquin JS. 2012</w:t>
      </w:r>
      <w:r w:rsidR="0001395E">
        <w:rPr>
          <w:rFonts w:ascii="Arial" w:hAnsi="Arial" w:cs="Arial"/>
          <w:noProof/>
          <w:szCs w:val="20"/>
        </w:rPr>
        <w:t>.</w:t>
      </w:r>
      <w:r>
        <w:rPr>
          <w:rFonts w:ascii="Arial" w:hAnsi="Arial" w:cs="Arial"/>
          <w:noProof/>
          <w:szCs w:val="20"/>
        </w:rPr>
        <w:t xml:space="preserve"> </w:t>
      </w:r>
      <w:r w:rsidRPr="007C08E9">
        <w:rPr>
          <w:rFonts w:ascii="Arial" w:hAnsi="Arial" w:cs="Arial"/>
          <w:noProof/>
          <w:szCs w:val="20"/>
        </w:rPr>
        <w:t xml:space="preserve">First Report of a Fusarium sp. and </w:t>
      </w:r>
      <w:r w:rsidR="0001395E">
        <w:rPr>
          <w:rFonts w:ascii="Arial" w:hAnsi="Arial" w:cs="Arial"/>
          <w:noProof/>
          <w:szCs w:val="20"/>
        </w:rPr>
        <w:t>i</w:t>
      </w:r>
      <w:r w:rsidRPr="007C08E9">
        <w:rPr>
          <w:rFonts w:ascii="Arial" w:hAnsi="Arial" w:cs="Arial"/>
          <w:noProof/>
          <w:szCs w:val="20"/>
        </w:rPr>
        <w:t xml:space="preserve">ts </w:t>
      </w:r>
      <w:r w:rsidR="0001395E">
        <w:rPr>
          <w:rFonts w:ascii="Arial" w:hAnsi="Arial" w:cs="Arial"/>
          <w:noProof/>
          <w:szCs w:val="20"/>
        </w:rPr>
        <w:t>v</w:t>
      </w:r>
      <w:r w:rsidRPr="007C08E9">
        <w:rPr>
          <w:rFonts w:ascii="Arial" w:hAnsi="Arial" w:cs="Arial"/>
          <w:noProof/>
          <w:szCs w:val="20"/>
        </w:rPr>
        <w:t>ector Tea Shot Hole Borer (</w:t>
      </w:r>
      <w:r w:rsidRPr="007C08E9">
        <w:rPr>
          <w:rFonts w:ascii="Arial" w:hAnsi="Arial" w:cs="Arial"/>
          <w:i/>
          <w:noProof/>
          <w:szCs w:val="20"/>
        </w:rPr>
        <w:t>Euwallacea fornicatus</w:t>
      </w:r>
      <w:r w:rsidRPr="007C08E9">
        <w:rPr>
          <w:rFonts w:ascii="Arial" w:hAnsi="Arial" w:cs="Arial"/>
          <w:noProof/>
          <w:szCs w:val="20"/>
        </w:rPr>
        <w:t xml:space="preserve">) </w:t>
      </w:r>
      <w:r w:rsidR="0001395E">
        <w:rPr>
          <w:rFonts w:ascii="Arial" w:hAnsi="Arial" w:cs="Arial"/>
          <w:noProof/>
          <w:szCs w:val="20"/>
        </w:rPr>
        <w:t>c</w:t>
      </w:r>
      <w:r w:rsidRPr="007C08E9">
        <w:rPr>
          <w:rFonts w:ascii="Arial" w:hAnsi="Arial" w:cs="Arial"/>
          <w:noProof/>
          <w:szCs w:val="20"/>
        </w:rPr>
        <w:t>ausing Fusarium Dieback on Avocado in California</w:t>
      </w:r>
      <w:r>
        <w:rPr>
          <w:rFonts w:ascii="Arial" w:hAnsi="Arial" w:cs="Arial"/>
          <w:noProof/>
          <w:szCs w:val="20"/>
        </w:rPr>
        <w:t>. Plant Disease 96(7): 1070</w:t>
      </w:r>
    </w:p>
    <w:p w14:paraId="5AC7FF87" w14:textId="77777777" w:rsidR="002C4131" w:rsidRDefault="002C4131" w:rsidP="002C4131">
      <w:pPr>
        <w:pStyle w:val="BodyText"/>
        <w:spacing w:after="0"/>
        <w:jc w:val="both"/>
        <w:rPr>
          <w:rFonts w:ascii="Arial" w:hAnsi="Arial" w:cs="Arial"/>
          <w:noProof/>
          <w:szCs w:val="20"/>
        </w:rPr>
      </w:pPr>
    </w:p>
    <w:p w14:paraId="45A2D448" w14:textId="77777777" w:rsidR="002C4131" w:rsidRDefault="002C4131" w:rsidP="002C4131">
      <w:pPr>
        <w:pStyle w:val="BodyText"/>
        <w:spacing w:after="0"/>
        <w:jc w:val="both"/>
        <w:rPr>
          <w:rFonts w:ascii="Arial" w:hAnsi="Arial" w:cs="Arial"/>
          <w:noProof/>
          <w:szCs w:val="20"/>
        </w:rPr>
      </w:pPr>
      <w:bookmarkStart w:id="6" w:name="_ENREF_17"/>
      <w:r w:rsidRPr="00D638C9">
        <w:rPr>
          <w:rFonts w:ascii="Arial" w:hAnsi="Arial" w:cs="Arial"/>
          <w:noProof/>
          <w:szCs w:val="20"/>
        </w:rPr>
        <w:t>Eskalen A. 2012. California Avocado Commission Report: Avocado tour in Israel.</w:t>
      </w:r>
      <w:r>
        <w:rPr>
          <w:rFonts w:ascii="Arial" w:hAnsi="Arial" w:cs="Arial"/>
          <w:noProof/>
          <w:szCs w:val="20"/>
        </w:rPr>
        <w:t xml:space="preserve"> </w:t>
      </w:r>
      <w:r w:rsidRPr="00D638C9">
        <w:rPr>
          <w:rFonts w:ascii="Arial" w:hAnsi="Arial" w:cs="Arial"/>
          <w:noProof/>
          <w:szCs w:val="20"/>
        </w:rPr>
        <w:t>Californian Avocado Comission.</w:t>
      </w:r>
      <w:bookmarkEnd w:id="6"/>
      <w:r>
        <w:rPr>
          <w:rFonts w:ascii="Arial" w:hAnsi="Arial" w:cs="Arial"/>
          <w:noProof/>
          <w:szCs w:val="20"/>
        </w:rPr>
        <w:t xml:space="preserve"> Available:</w:t>
      </w:r>
    </w:p>
    <w:p w14:paraId="12B699C3" w14:textId="77777777" w:rsidR="002C4131" w:rsidRDefault="00B70577" w:rsidP="002C4131">
      <w:pPr>
        <w:pStyle w:val="BodyText"/>
        <w:spacing w:after="0"/>
        <w:jc w:val="both"/>
        <w:rPr>
          <w:rFonts w:ascii="Arial" w:hAnsi="Arial" w:cs="Arial"/>
          <w:noProof/>
          <w:szCs w:val="20"/>
        </w:rPr>
      </w:pPr>
      <w:hyperlink r:id="rId17" w:history="1">
        <w:r w:rsidR="002C4131" w:rsidRPr="00920B0A">
          <w:rPr>
            <w:rStyle w:val="Hyperlink"/>
            <w:rFonts w:ascii="Arial" w:hAnsi="Arial" w:cs="Arial"/>
            <w:noProof/>
            <w:szCs w:val="20"/>
          </w:rPr>
          <w:t>http://www.avocadosource.com/papers/Research_Articles/EskalenAkif2012e.pdf</w:t>
        </w:r>
      </w:hyperlink>
    </w:p>
    <w:p w14:paraId="02358BE2" w14:textId="77777777" w:rsidR="002C4131" w:rsidRDefault="002C4131" w:rsidP="002C4131">
      <w:pPr>
        <w:pStyle w:val="BodyText"/>
        <w:spacing w:after="0"/>
        <w:jc w:val="both"/>
        <w:rPr>
          <w:rFonts w:ascii="Arial" w:hAnsi="Arial" w:cs="Arial"/>
          <w:noProof/>
          <w:szCs w:val="20"/>
        </w:rPr>
      </w:pPr>
    </w:p>
    <w:p w14:paraId="5B441FDD" w14:textId="77777777" w:rsidR="002C4131" w:rsidRDefault="002C4131" w:rsidP="002C4131">
      <w:pPr>
        <w:pStyle w:val="BodyText"/>
        <w:spacing w:after="0"/>
        <w:jc w:val="both"/>
        <w:rPr>
          <w:rFonts w:ascii="Arial" w:hAnsi="Arial" w:cs="Arial"/>
          <w:noProof/>
          <w:szCs w:val="20"/>
        </w:rPr>
      </w:pPr>
      <w:r>
        <w:rPr>
          <w:rFonts w:ascii="Arial" w:hAnsi="Arial" w:cs="Arial"/>
          <w:noProof/>
          <w:szCs w:val="20"/>
        </w:rPr>
        <w:t xml:space="preserve">Eurostat. 2014. International Trade Data. Available: </w:t>
      </w:r>
      <w:hyperlink r:id="rId18" w:history="1">
        <w:r w:rsidRPr="00920B0A">
          <w:rPr>
            <w:rStyle w:val="Hyperlink"/>
            <w:rFonts w:ascii="Arial" w:hAnsi="Arial" w:cs="Arial"/>
            <w:noProof/>
            <w:szCs w:val="20"/>
          </w:rPr>
          <w:t>http://epp.eurostat.ec.europa.eu/portal/page/portal/international_trade/data/database</w:t>
        </w:r>
      </w:hyperlink>
      <w:r>
        <w:rPr>
          <w:rFonts w:ascii="Arial" w:hAnsi="Arial" w:cs="Arial"/>
          <w:noProof/>
          <w:szCs w:val="20"/>
        </w:rPr>
        <w:t xml:space="preserve"> [Access-data 22.08.2014]. </w:t>
      </w:r>
    </w:p>
    <w:p w14:paraId="5F87350E" w14:textId="77777777" w:rsidR="002C4131" w:rsidRDefault="002C4131" w:rsidP="002C4131">
      <w:pPr>
        <w:pStyle w:val="BodyText"/>
        <w:spacing w:after="0"/>
        <w:jc w:val="both"/>
        <w:rPr>
          <w:rFonts w:ascii="Arial" w:hAnsi="Arial" w:cs="Arial"/>
          <w:noProof/>
          <w:szCs w:val="20"/>
        </w:rPr>
      </w:pPr>
      <w:bookmarkStart w:id="7" w:name="_ENREF_7"/>
    </w:p>
    <w:p w14:paraId="610B4DC6" w14:textId="77777777" w:rsidR="002C4131" w:rsidRPr="00D638C9" w:rsidRDefault="002C4131" w:rsidP="002C4131">
      <w:pPr>
        <w:pStyle w:val="BodyText"/>
        <w:spacing w:after="0"/>
        <w:jc w:val="both"/>
        <w:rPr>
          <w:rFonts w:ascii="Arial" w:hAnsi="Arial" w:cs="Arial"/>
          <w:noProof/>
          <w:szCs w:val="20"/>
        </w:rPr>
      </w:pPr>
      <w:bookmarkStart w:id="8" w:name="_ENREF_15"/>
      <w:bookmarkEnd w:id="7"/>
      <w:r w:rsidRPr="00D638C9">
        <w:rPr>
          <w:rFonts w:ascii="Arial" w:hAnsi="Arial" w:cs="Arial"/>
          <w:noProof/>
          <w:szCs w:val="20"/>
        </w:rPr>
        <w:t xml:space="preserve">Evans HF. 2007. ISPM 15 treatments and residual bark: how much bark matters in relation to founder populations of bark and wood boring beetles. </w:t>
      </w:r>
      <w:r w:rsidR="00F50633">
        <w:rPr>
          <w:rFonts w:ascii="Arial" w:hAnsi="Arial" w:cs="Arial"/>
          <w:noProof/>
          <w:szCs w:val="20"/>
        </w:rPr>
        <w:t xml:space="preserve">In: </w:t>
      </w:r>
      <w:r w:rsidRPr="00D638C9">
        <w:rPr>
          <w:rFonts w:ascii="Arial" w:hAnsi="Arial" w:cs="Arial"/>
          <w:noProof/>
          <w:szCs w:val="20"/>
        </w:rPr>
        <w:t>Alien Invasive Species and International Trade</w:t>
      </w:r>
      <w:bookmarkEnd w:id="8"/>
      <w:r w:rsidR="00F50633">
        <w:rPr>
          <w:rFonts w:ascii="Arial" w:hAnsi="Arial" w:cs="Arial"/>
          <w:noProof/>
          <w:szCs w:val="20"/>
        </w:rPr>
        <w:t xml:space="preserve">. Forest Research institute. Pages 149 – 155. </w:t>
      </w:r>
    </w:p>
    <w:p w14:paraId="09B39028" w14:textId="77777777" w:rsidR="002C4131" w:rsidRDefault="002C4131" w:rsidP="002C4131">
      <w:pPr>
        <w:pStyle w:val="BodyText"/>
        <w:spacing w:after="0"/>
        <w:jc w:val="both"/>
        <w:rPr>
          <w:rFonts w:ascii="Arial" w:hAnsi="Arial" w:cs="Arial"/>
          <w:noProof/>
          <w:szCs w:val="20"/>
        </w:rPr>
      </w:pPr>
    </w:p>
    <w:p w14:paraId="48ADFF3C" w14:textId="77777777" w:rsidR="002C4131" w:rsidRPr="00D638C9" w:rsidRDefault="002C4131" w:rsidP="002C4131">
      <w:pPr>
        <w:pStyle w:val="BodyText"/>
        <w:spacing w:after="0"/>
        <w:jc w:val="both"/>
        <w:rPr>
          <w:rFonts w:ascii="Arial" w:hAnsi="Arial" w:cs="Arial"/>
          <w:noProof/>
          <w:szCs w:val="20"/>
        </w:rPr>
      </w:pPr>
      <w:bookmarkStart w:id="9" w:name="_ENREF_10"/>
      <w:r w:rsidRPr="00D638C9">
        <w:rPr>
          <w:rFonts w:ascii="Arial" w:hAnsi="Arial" w:cs="Arial"/>
          <w:noProof/>
          <w:szCs w:val="20"/>
        </w:rPr>
        <w:t>Fera. 2013. UK Risk Register Details for Euwallacea sp. and Fusarium Dieback Available: https://secure.fera.defra.gov.uk/phiw/riskRegister/viewPestRisks.cfm?cslref=27255 [accessed 24/07/2014].</w:t>
      </w:r>
      <w:bookmarkEnd w:id="9"/>
    </w:p>
    <w:p w14:paraId="56257D2F" w14:textId="77777777" w:rsidR="002C4131" w:rsidRDefault="002C4131" w:rsidP="002C4131">
      <w:pPr>
        <w:pStyle w:val="BodyText"/>
        <w:spacing w:after="0"/>
        <w:jc w:val="both"/>
        <w:rPr>
          <w:rFonts w:ascii="Arial" w:hAnsi="Arial" w:cs="Arial"/>
          <w:noProof/>
          <w:szCs w:val="20"/>
        </w:rPr>
      </w:pPr>
    </w:p>
    <w:p w14:paraId="77404C7D" w14:textId="77777777" w:rsidR="002C4131" w:rsidRPr="00D638C9" w:rsidRDefault="002C4131" w:rsidP="002C4131">
      <w:pPr>
        <w:pStyle w:val="BodyText"/>
        <w:spacing w:after="0"/>
        <w:jc w:val="both"/>
        <w:rPr>
          <w:rFonts w:ascii="Arial" w:hAnsi="Arial" w:cs="Arial"/>
          <w:noProof/>
          <w:szCs w:val="20"/>
        </w:rPr>
      </w:pPr>
      <w:bookmarkStart w:id="10" w:name="_ENREF_9"/>
      <w:r w:rsidRPr="00D638C9">
        <w:rPr>
          <w:rFonts w:ascii="Arial" w:hAnsi="Arial" w:cs="Arial"/>
          <w:noProof/>
          <w:szCs w:val="20"/>
        </w:rPr>
        <w:t xml:space="preserve">Freeman S, Protasov A, Sharon M, Mohotti K, Eliyahu M, Okon-Levy N, et al. 2012. Obligate feed requirement of Fusarium sp. nov., an avocado wilting agent, by the ambrosia beetle </w:t>
      </w:r>
      <w:r w:rsidRPr="00393958">
        <w:rPr>
          <w:rFonts w:ascii="Arial" w:hAnsi="Arial" w:cs="Arial"/>
          <w:i/>
          <w:noProof/>
          <w:szCs w:val="20"/>
        </w:rPr>
        <w:t>Euwallacea</w:t>
      </w:r>
      <w:r w:rsidRPr="00D638C9">
        <w:rPr>
          <w:rFonts w:ascii="Arial" w:hAnsi="Arial" w:cs="Arial"/>
          <w:noProof/>
          <w:szCs w:val="20"/>
        </w:rPr>
        <w:t xml:space="preserve"> aff. </w:t>
      </w:r>
      <w:r w:rsidRPr="00393958">
        <w:rPr>
          <w:rFonts w:ascii="Arial" w:hAnsi="Arial" w:cs="Arial"/>
          <w:i/>
          <w:noProof/>
          <w:szCs w:val="20"/>
        </w:rPr>
        <w:t>fornicata</w:t>
      </w:r>
      <w:r w:rsidRPr="00D638C9">
        <w:rPr>
          <w:rFonts w:ascii="Arial" w:hAnsi="Arial" w:cs="Arial"/>
          <w:noProof/>
          <w:szCs w:val="20"/>
        </w:rPr>
        <w:t>. Symbiosis 58(1-3): 245-251.</w:t>
      </w:r>
      <w:bookmarkEnd w:id="10"/>
    </w:p>
    <w:p w14:paraId="78C33E22" w14:textId="77777777" w:rsidR="002C4131" w:rsidRDefault="002C4131" w:rsidP="002C4131">
      <w:pPr>
        <w:pStyle w:val="BodyText"/>
        <w:spacing w:after="0"/>
        <w:jc w:val="both"/>
        <w:rPr>
          <w:rFonts w:ascii="Arial" w:hAnsi="Arial" w:cs="Arial"/>
          <w:noProof/>
          <w:szCs w:val="20"/>
        </w:rPr>
      </w:pPr>
    </w:p>
    <w:p w14:paraId="75339FC0" w14:textId="77777777" w:rsidR="002C4131" w:rsidRDefault="002C4131" w:rsidP="002C4131">
      <w:pPr>
        <w:pStyle w:val="BodyText"/>
        <w:spacing w:after="0"/>
        <w:jc w:val="both"/>
        <w:rPr>
          <w:rFonts w:ascii="Arial" w:hAnsi="Arial" w:cs="Arial"/>
          <w:noProof/>
          <w:szCs w:val="20"/>
        </w:rPr>
      </w:pPr>
      <w:bookmarkStart w:id="11" w:name="_ENREF_5"/>
      <w:r w:rsidRPr="00D638C9">
        <w:rPr>
          <w:rFonts w:ascii="Arial" w:hAnsi="Arial" w:cs="Arial"/>
          <w:noProof/>
          <w:szCs w:val="20"/>
        </w:rPr>
        <w:t xml:space="preserve">Freeman S, Sharon M, Maymon M, Mendel Z, Protasov A, Aoki T, et al. 2013. </w:t>
      </w:r>
      <w:r w:rsidRPr="00393958">
        <w:rPr>
          <w:rFonts w:ascii="Arial" w:hAnsi="Arial" w:cs="Arial"/>
          <w:i/>
          <w:noProof/>
          <w:szCs w:val="20"/>
        </w:rPr>
        <w:t>Fusarium euwallaceae</w:t>
      </w:r>
      <w:r w:rsidRPr="00D638C9">
        <w:rPr>
          <w:rFonts w:ascii="Arial" w:hAnsi="Arial" w:cs="Arial"/>
          <w:noProof/>
          <w:szCs w:val="20"/>
        </w:rPr>
        <w:t xml:space="preserve"> sp. nov.—a symbiotic fungus of Euwallacea sp., an invasive ambrosia beetle in Israel and California. Mycologia 105(6): 1595-1606.</w:t>
      </w:r>
      <w:bookmarkEnd w:id="11"/>
    </w:p>
    <w:p w14:paraId="58847D43" w14:textId="77777777" w:rsidR="00B143A4" w:rsidRDefault="00B143A4" w:rsidP="002C4131">
      <w:pPr>
        <w:pStyle w:val="BodyText"/>
        <w:spacing w:after="0"/>
        <w:jc w:val="both"/>
        <w:rPr>
          <w:rFonts w:ascii="Arial" w:hAnsi="Arial" w:cs="Arial"/>
          <w:noProof/>
          <w:szCs w:val="20"/>
        </w:rPr>
      </w:pPr>
    </w:p>
    <w:p w14:paraId="6DC65E8F" w14:textId="77777777" w:rsidR="00B143A4" w:rsidRPr="00B143A4" w:rsidRDefault="00B143A4" w:rsidP="002C4131">
      <w:pPr>
        <w:pStyle w:val="BodyText"/>
        <w:spacing w:after="0"/>
        <w:jc w:val="both"/>
        <w:rPr>
          <w:rFonts w:ascii="Arial" w:hAnsi="Arial" w:cs="Arial"/>
          <w:noProof/>
          <w:szCs w:val="20"/>
        </w:rPr>
      </w:pPr>
      <w:r>
        <w:rPr>
          <w:rFonts w:ascii="Arial" w:hAnsi="Arial" w:cs="Arial"/>
          <w:noProof/>
          <w:szCs w:val="20"/>
        </w:rPr>
        <w:t xml:space="preserve">Freeman S, Sharon M, Dori-Bachash M, Maymon M, Belausov E, Maoz Y, Margalit O, Protasov A, Mendel Z. 2015. Symbiotic associatoon of three fungal species throughout the life cycle of the ambrosia beetle </w:t>
      </w:r>
      <w:r>
        <w:rPr>
          <w:rFonts w:ascii="Arial" w:hAnsi="Arial" w:cs="Arial"/>
          <w:i/>
          <w:noProof/>
          <w:szCs w:val="20"/>
        </w:rPr>
        <w:t xml:space="preserve">Euwallacea </w:t>
      </w:r>
      <w:r>
        <w:rPr>
          <w:rFonts w:ascii="Arial" w:hAnsi="Arial" w:cs="Arial"/>
          <w:noProof/>
          <w:szCs w:val="20"/>
        </w:rPr>
        <w:t xml:space="preserve">nr. </w:t>
      </w:r>
      <w:r>
        <w:rPr>
          <w:rFonts w:ascii="Arial" w:hAnsi="Arial" w:cs="Arial"/>
          <w:i/>
          <w:noProof/>
          <w:szCs w:val="20"/>
        </w:rPr>
        <w:t>Fornicatus</w:t>
      </w:r>
      <w:r>
        <w:rPr>
          <w:rFonts w:ascii="Arial" w:hAnsi="Arial" w:cs="Arial"/>
          <w:noProof/>
          <w:szCs w:val="20"/>
        </w:rPr>
        <w:t xml:space="preserve">. </w:t>
      </w:r>
      <w:r>
        <w:rPr>
          <w:rFonts w:ascii="Arial" w:hAnsi="Arial" w:cs="Arial"/>
          <w:i/>
          <w:noProof/>
          <w:szCs w:val="20"/>
        </w:rPr>
        <w:t xml:space="preserve">Symbiosis. </w:t>
      </w:r>
      <w:r w:rsidRPr="00B143A4">
        <w:rPr>
          <w:rFonts w:ascii="Arial" w:hAnsi="Arial" w:cs="Arial"/>
          <w:noProof/>
          <w:szCs w:val="20"/>
        </w:rPr>
        <w:t>Online early. DOI:</w:t>
      </w:r>
      <w:r>
        <w:rPr>
          <w:rFonts w:ascii="Arial" w:hAnsi="Arial" w:cs="Arial"/>
          <w:i/>
          <w:noProof/>
          <w:szCs w:val="20"/>
        </w:rPr>
        <w:t xml:space="preserve"> </w:t>
      </w:r>
      <w:r>
        <w:rPr>
          <w:rFonts w:ascii="Arial" w:hAnsi="Arial" w:cs="Arial"/>
          <w:noProof/>
          <w:szCs w:val="20"/>
        </w:rPr>
        <w:t>10.1007/s13199-015-0356-9</w:t>
      </w:r>
    </w:p>
    <w:p w14:paraId="6E269160" w14:textId="77777777" w:rsidR="00B143A4" w:rsidRDefault="00B143A4" w:rsidP="002C4131">
      <w:pPr>
        <w:pStyle w:val="BodyText"/>
        <w:spacing w:after="0"/>
        <w:jc w:val="both"/>
        <w:rPr>
          <w:rFonts w:ascii="Arial" w:hAnsi="Arial" w:cs="Arial"/>
          <w:noProof/>
          <w:szCs w:val="20"/>
        </w:rPr>
      </w:pPr>
    </w:p>
    <w:p w14:paraId="58A412C6" w14:textId="77777777" w:rsidR="002C4131" w:rsidRDefault="002C4131" w:rsidP="002C4131">
      <w:pPr>
        <w:pStyle w:val="BodyText"/>
        <w:spacing w:after="0"/>
        <w:jc w:val="both"/>
        <w:rPr>
          <w:rFonts w:ascii="Arial" w:hAnsi="Arial" w:cs="Arial"/>
          <w:noProof/>
          <w:szCs w:val="20"/>
        </w:rPr>
      </w:pPr>
      <w:r w:rsidRPr="00D638C9">
        <w:rPr>
          <w:rFonts w:ascii="Arial" w:hAnsi="Arial" w:cs="Arial"/>
          <w:noProof/>
          <w:szCs w:val="20"/>
        </w:rPr>
        <w:t>F</w:t>
      </w:r>
      <w:r>
        <w:rPr>
          <w:rFonts w:ascii="Arial" w:hAnsi="Arial" w:cs="Arial"/>
          <w:noProof/>
          <w:szCs w:val="20"/>
        </w:rPr>
        <w:t xml:space="preserve">resh Produce </w:t>
      </w:r>
      <w:r w:rsidRPr="00D638C9">
        <w:rPr>
          <w:rFonts w:ascii="Arial" w:hAnsi="Arial" w:cs="Arial"/>
          <w:noProof/>
          <w:szCs w:val="20"/>
        </w:rPr>
        <w:t>C</w:t>
      </w:r>
      <w:r>
        <w:rPr>
          <w:rFonts w:ascii="Arial" w:hAnsi="Arial" w:cs="Arial"/>
          <w:noProof/>
          <w:szCs w:val="20"/>
        </w:rPr>
        <w:t>onsortium</w:t>
      </w:r>
      <w:r w:rsidRPr="00D638C9">
        <w:rPr>
          <w:rFonts w:ascii="Arial" w:hAnsi="Arial" w:cs="Arial"/>
          <w:noProof/>
          <w:szCs w:val="20"/>
        </w:rPr>
        <w:t>. 2011. re:fresh directory 2011. London: Fresh Produce Journal</w:t>
      </w:r>
    </w:p>
    <w:p w14:paraId="29711C5C" w14:textId="77777777" w:rsidR="002C4131" w:rsidRDefault="002C4131" w:rsidP="002C4131">
      <w:pPr>
        <w:pStyle w:val="BodyText"/>
        <w:spacing w:after="0"/>
        <w:jc w:val="both"/>
        <w:rPr>
          <w:rFonts w:ascii="Arial" w:hAnsi="Arial" w:cs="Arial"/>
          <w:noProof/>
          <w:szCs w:val="20"/>
        </w:rPr>
      </w:pPr>
    </w:p>
    <w:p w14:paraId="7359B482" w14:textId="77777777" w:rsidR="002C4131" w:rsidRDefault="002C4131" w:rsidP="002C4131">
      <w:pPr>
        <w:pStyle w:val="BodyText"/>
        <w:spacing w:after="0"/>
        <w:jc w:val="both"/>
        <w:rPr>
          <w:rFonts w:ascii="Arial" w:hAnsi="Arial" w:cs="Arial"/>
          <w:noProof/>
          <w:szCs w:val="20"/>
        </w:rPr>
      </w:pPr>
      <w:r>
        <w:rPr>
          <w:rFonts w:ascii="Arial" w:hAnsi="Arial" w:cs="Arial"/>
          <w:noProof/>
          <w:szCs w:val="20"/>
        </w:rPr>
        <w:t xml:space="preserve">Haack RA, Rabaglia RJ. 2013. Exotic Bark and Ambrosia Beetles in the USA: Potential and Current Invaders. In: Potential Invasive Pests of Agricultural Crops. CABI. </w:t>
      </w:r>
    </w:p>
    <w:p w14:paraId="536EDD2E" w14:textId="77777777" w:rsidR="002C4131" w:rsidRDefault="002C4131" w:rsidP="002C4131">
      <w:pPr>
        <w:pStyle w:val="BodyText"/>
        <w:spacing w:after="0"/>
        <w:jc w:val="both"/>
        <w:rPr>
          <w:rFonts w:ascii="Arial" w:hAnsi="Arial" w:cs="Arial"/>
          <w:noProof/>
          <w:szCs w:val="20"/>
        </w:rPr>
      </w:pPr>
    </w:p>
    <w:p w14:paraId="5F281496" w14:textId="77777777" w:rsidR="002C4131" w:rsidRDefault="002C4131" w:rsidP="002C4131">
      <w:pPr>
        <w:pStyle w:val="BodyText"/>
        <w:spacing w:after="0"/>
        <w:jc w:val="both"/>
        <w:rPr>
          <w:rFonts w:ascii="Arial" w:hAnsi="Arial" w:cs="Arial"/>
          <w:noProof/>
          <w:szCs w:val="20"/>
        </w:rPr>
      </w:pPr>
      <w:bookmarkStart w:id="12" w:name="_ENREF_21"/>
      <w:r w:rsidRPr="00D638C9">
        <w:rPr>
          <w:rFonts w:ascii="Arial" w:hAnsi="Arial" w:cs="Arial"/>
          <w:noProof/>
          <w:szCs w:val="20"/>
        </w:rPr>
        <w:t>Hulcr J, Mogia M, Isua B, Novotny V. 2007. Host specificity of ambrosia and bark beetles (Col., Curculionidae: Scolytinae and Platypodinae) in a New Guinea rainforest. Ecological Entomology 32(6): 762-772.</w:t>
      </w:r>
      <w:bookmarkEnd w:id="12"/>
    </w:p>
    <w:p w14:paraId="1FAAA765" w14:textId="77777777" w:rsidR="002C4131" w:rsidRDefault="002C4131" w:rsidP="002C4131">
      <w:pPr>
        <w:pStyle w:val="BodyText"/>
        <w:spacing w:after="0"/>
        <w:jc w:val="both"/>
        <w:rPr>
          <w:rFonts w:ascii="Arial" w:hAnsi="Arial" w:cs="Arial"/>
          <w:noProof/>
          <w:szCs w:val="20"/>
        </w:rPr>
      </w:pPr>
    </w:p>
    <w:p w14:paraId="70E48C8E" w14:textId="77777777" w:rsidR="002C4131" w:rsidRDefault="002C4131" w:rsidP="002C4131">
      <w:pPr>
        <w:pStyle w:val="BodyText"/>
        <w:spacing w:after="0"/>
        <w:jc w:val="both"/>
        <w:rPr>
          <w:rFonts w:ascii="Arial" w:hAnsi="Arial" w:cs="Arial"/>
          <w:noProof/>
          <w:szCs w:val="20"/>
        </w:rPr>
      </w:pPr>
      <w:bookmarkStart w:id="13" w:name="_ENREF_22"/>
      <w:r w:rsidRPr="00D638C9">
        <w:rPr>
          <w:rFonts w:ascii="Arial" w:hAnsi="Arial" w:cs="Arial"/>
          <w:noProof/>
          <w:szCs w:val="20"/>
        </w:rPr>
        <w:t>Kahn A. 2014a. Tree-killing bug invades Southern California, with no answer in sight. Los Angeles Times (Los Angeles).</w:t>
      </w:r>
      <w:bookmarkEnd w:id="13"/>
      <w:r w:rsidR="00F62C0B">
        <w:rPr>
          <w:rFonts w:ascii="Arial" w:hAnsi="Arial" w:cs="Arial"/>
          <w:noProof/>
          <w:szCs w:val="20"/>
        </w:rPr>
        <w:t xml:space="preserve"> Availible from: </w:t>
      </w:r>
      <w:r w:rsidR="00F62C0B" w:rsidRPr="00F62C0B">
        <w:rPr>
          <w:rFonts w:ascii="Arial" w:hAnsi="Arial" w:cs="Arial"/>
          <w:noProof/>
          <w:szCs w:val="20"/>
        </w:rPr>
        <w:t>http://www.latimes.com/science/la-sci-beetle-trees-20140530-story.html#page=1</w:t>
      </w:r>
    </w:p>
    <w:p w14:paraId="0AF10CA4" w14:textId="77777777" w:rsidR="002C4131" w:rsidRDefault="002C4131" w:rsidP="002C4131">
      <w:pPr>
        <w:pStyle w:val="BodyText"/>
        <w:spacing w:after="0"/>
        <w:jc w:val="both"/>
        <w:rPr>
          <w:rFonts w:ascii="Arial" w:hAnsi="Arial" w:cs="Arial"/>
          <w:noProof/>
          <w:szCs w:val="20"/>
        </w:rPr>
      </w:pPr>
    </w:p>
    <w:p w14:paraId="5C7E962A" w14:textId="77777777" w:rsidR="002C4131" w:rsidRPr="00D638C9" w:rsidRDefault="002C4131" w:rsidP="002C4131">
      <w:pPr>
        <w:pStyle w:val="BodyText"/>
        <w:jc w:val="both"/>
        <w:rPr>
          <w:rFonts w:ascii="Arial" w:hAnsi="Arial" w:cs="Arial"/>
          <w:noProof/>
          <w:szCs w:val="20"/>
        </w:rPr>
      </w:pPr>
      <w:bookmarkStart w:id="14" w:name="_ENREF_25"/>
      <w:r w:rsidRPr="00D638C9">
        <w:rPr>
          <w:rFonts w:ascii="Arial" w:hAnsi="Arial" w:cs="Arial"/>
          <w:noProof/>
          <w:szCs w:val="20"/>
        </w:rPr>
        <w:lastRenderedPageBreak/>
        <w:t>Kahn A. 2014b. What to do if the polyphagous shot hole borer attacks your trees. Los Angeles Times (Los Angeles).</w:t>
      </w:r>
      <w:bookmarkEnd w:id="14"/>
      <w:r w:rsidR="00F62C0B">
        <w:rPr>
          <w:rFonts w:ascii="Arial" w:hAnsi="Arial" w:cs="Arial"/>
          <w:noProof/>
          <w:szCs w:val="20"/>
        </w:rPr>
        <w:t xml:space="preserve"> Availible from: </w:t>
      </w:r>
      <w:r w:rsidR="00F62C0B" w:rsidRPr="00F62C0B">
        <w:rPr>
          <w:rFonts w:ascii="Arial" w:hAnsi="Arial" w:cs="Arial"/>
          <w:noProof/>
          <w:szCs w:val="20"/>
        </w:rPr>
        <w:t>http://www.latimes.com/science/la-sci-beetle-trees-what-to-do-20140529-story.html</w:t>
      </w:r>
    </w:p>
    <w:p w14:paraId="7F53B800" w14:textId="77777777" w:rsidR="002C4131" w:rsidRPr="00F27FDE" w:rsidRDefault="002C4131" w:rsidP="002C4131">
      <w:pPr>
        <w:pStyle w:val="BodyText"/>
        <w:spacing w:after="0"/>
        <w:jc w:val="both"/>
        <w:rPr>
          <w:rFonts w:ascii="Arial" w:hAnsi="Arial" w:cs="Arial"/>
          <w:noProof/>
          <w:szCs w:val="20"/>
        </w:rPr>
      </w:pPr>
      <w:r>
        <w:rPr>
          <w:rFonts w:ascii="Arial" w:hAnsi="Arial" w:cs="Arial"/>
          <w:noProof/>
          <w:szCs w:val="20"/>
        </w:rPr>
        <w:t xml:space="preserve">Kasson MT, O’Donnel K, Rooney AP, Sink S, Ploetz RC, Ploetz JN, Konkol JL, Carillo D, Freeman S, Mendel Z, Smith JA, Black AW, Hulcr J, Bateman C, Stefkova K, Campbell PR, Geering ADW, Dann EK, Eskalen A, Mohotti K, Short DPG, Aoki T, Fenstermacher KA, Davis DD and Geiser DM. 2013. An inordinate fondness for </w:t>
      </w:r>
      <w:r>
        <w:rPr>
          <w:rFonts w:ascii="Arial" w:hAnsi="Arial" w:cs="Arial"/>
          <w:i/>
          <w:noProof/>
          <w:szCs w:val="20"/>
        </w:rPr>
        <w:t>Fusarium</w:t>
      </w:r>
      <w:r>
        <w:rPr>
          <w:rFonts w:ascii="Arial" w:hAnsi="Arial" w:cs="Arial"/>
          <w:noProof/>
          <w:szCs w:val="20"/>
        </w:rPr>
        <w:t xml:space="preserve">: Phylogenetic diversity of fusaria cultivated by ambrosia beetles in the genus </w:t>
      </w:r>
      <w:r>
        <w:rPr>
          <w:rFonts w:ascii="Arial" w:hAnsi="Arial" w:cs="Arial"/>
          <w:i/>
          <w:noProof/>
          <w:szCs w:val="20"/>
        </w:rPr>
        <w:t>Euwallacea</w:t>
      </w:r>
      <w:r>
        <w:rPr>
          <w:rFonts w:ascii="Arial" w:hAnsi="Arial" w:cs="Arial"/>
          <w:noProof/>
          <w:szCs w:val="20"/>
        </w:rPr>
        <w:t xml:space="preserve"> on avocado and other plant hosts. Fungal Genetics and Biology 56: 147-157</w:t>
      </w:r>
    </w:p>
    <w:p w14:paraId="49C6C3AC" w14:textId="77777777" w:rsidR="002C4131" w:rsidRDefault="002C4131" w:rsidP="002C4131">
      <w:pPr>
        <w:pStyle w:val="BodyText"/>
        <w:spacing w:after="0"/>
        <w:jc w:val="both"/>
        <w:rPr>
          <w:rFonts w:ascii="Arial" w:hAnsi="Arial" w:cs="Arial"/>
          <w:noProof/>
          <w:szCs w:val="20"/>
        </w:rPr>
      </w:pPr>
    </w:p>
    <w:p w14:paraId="694D7812" w14:textId="77777777" w:rsidR="002C4131" w:rsidRDefault="002C4131" w:rsidP="002C4131">
      <w:pPr>
        <w:pStyle w:val="BodyText"/>
        <w:spacing w:after="0"/>
        <w:jc w:val="both"/>
        <w:rPr>
          <w:rFonts w:ascii="Arial" w:hAnsi="Arial" w:cs="Arial"/>
          <w:noProof/>
          <w:szCs w:val="20"/>
        </w:rPr>
      </w:pPr>
      <w:bookmarkStart w:id="15" w:name="_ENREF_8"/>
      <w:r w:rsidRPr="00D638C9">
        <w:rPr>
          <w:rFonts w:ascii="Arial" w:hAnsi="Arial" w:cs="Arial"/>
          <w:noProof/>
          <w:szCs w:val="20"/>
        </w:rPr>
        <w:t>Kumar N, Hewavitharanage P, Adikaram N. 1998. Histology and fungal flora of shot-hole borer beetle (</w:t>
      </w:r>
      <w:r w:rsidRPr="00393958">
        <w:rPr>
          <w:rFonts w:ascii="Arial" w:hAnsi="Arial" w:cs="Arial"/>
          <w:i/>
          <w:noProof/>
          <w:szCs w:val="20"/>
        </w:rPr>
        <w:t>Xyleborus fornicatus</w:t>
      </w:r>
      <w:r w:rsidRPr="00D638C9">
        <w:rPr>
          <w:rFonts w:ascii="Arial" w:hAnsi="Arial" w:cs="Arial"/>
          <w:noProof/>
          <w:szCs w:val="20"/>
        </w:rPr>
        <w:t>) galleries in tea (</w:t>
      </w:r>
      <w:r w:rsidRPr="00393958">
        <w:rPr>
          <w:rFonts w:ascii="Arial" w:hAnsi="Arial" w:cs="Arial"/>
          <w:i/>
          <w:noProof/>
          <w:szCs w:val="20"/>
        </w:rPr>
        <w:t>Camellia sinensis</w:t>
      </w:r>
      <w:r w:rsidRPr="00D638C9">
        <w:rPr>
          <w:rFonts w:ascii="Arial" w:hAnsi="Arial" w:cs="Arial"/>
          <w:noProof/>
          <w:szCs w:val="20"/>
        </w:rPr>
        <w:t>). Journal of the National Science Foundation of Sri Lanka 26(3): 195-207.</w:t>
      </w:r>
      <w:bookmarkEnd w:id="15"/>
    </w:p>
    <w:p w14:paraId="5C043B88" w14:textId="77777777" w:rsidR="007B2087" w:rsidRDefault="007B2087" w:rsidP="002C4131">
      <w:pPr>
        <w:pStyle w:val="BodyText"/>
        <w:spacing w:after="0"/>
        <w:jc w:val="both"/>
        <w:rPr>
          <w:rFonts w:ascii="Arial" w:hAnsi="Arial" w:cs="Arial"/>
          <w:noProof/>
          <w:szCs w:val="20"/>
        </w:rPr>
      </w:pPr>
    </w:p>
    <w:p w14:paraId="296CA6F3" w14:textId="77777777" w:rsidR="007B2087" w:rsidRPr="007B2087" w:rsidRDefault="007B2087" w:rsidP="002C4131">
      <w:pPr>
        <w:pStyle w:val="BodyText"/>
        <w:spacing w:after="0"/>
        <w:jc w:val="both"/>
        <w:rPr>
          <w:rFonts w:ascii="Arial" w:hAnsi="Arial" w:cs="Arial"/>
          <w:noProof/>
          <w:szCs w:val="20"/>
        </w:rPr>
      </w:pPr>
      <w:r>
        <w:rPr>
          <w:rFonts w:ascii="Arial" w:hAnsi="Arial" w:cs="Arial"/>
          <w:noProof/>
          <w:szCs w:val="20"/>
        </w:rPr>
        <w:t xml:space="preserve">Leathers, J (2015) California Pest Rating Proposal. </w:t>
      </w:r>
      <w:r>
        <w:rPr>
          <w:rFonts w:ascii="Arial" w:hAnsi="Arial" w:cs="Arial"/>
          <w:i/>
          <w:noProof/>
          <w:szCs w:val="20"/>
        </w:rPr>
        <w:t xml:space="preserve">Euwallacea </w:t>
      </w:r>
      <w:r>
        <w:rPr>
          <w:rFonts w:ascii="Arial" w:hAnsi="Arial" w:cs="Arial"/>
          <w:noProof/>
          <w:szCs w:val="20"/>
        </w:rPr>
        <w:t xml:space="preserve">sp. nr. </w:t>
      </w:r>
      <w:r>
        <w:rPr>
          <w:rFonts w:ascii="Arial" w:hAnsi="Arial" w:cs="Arial"/>
          <w:i/>
          <w:noProof/>
          <w:szCs w:val="20"/>
        </w:rPr>
        <w:t>Fornicatus</w:t>
      </w:r>
      <w:r>
        <w:rPr>
          <w:rFonts w:ascii="Arial" w:hAnsi="Arial" w:cs="Arial"/>
          <w:noProof/>
          <w:szCs w:val="20"/>
        </w:rPr>
        <w:t xml:space="preserve">: Polyphagous Shot Hole Borer (PSHB). California Department of Food and Agriculture. Avalible: </w:t>
      </w:r>
      <w:hyperlink r:id="rId19" w:history="1">
        <w:r w:rsidRPr="00BD5B52">
          <w:rPr>
            <w:rStyle w:val="Hyperlink"/>
            <w:rFonts w:ascii="Arial" w:hAnsi="Arial" w:cs="Arial"/>
            <w:noProof/>
            <w:szCs w:val="20"/>
          </w:rPr>
          <w:t>http://blogs.cdfa.ca.gov/Section3162/?tag=polyphagous-shot-hole-borer</w:t>
        </w:r>
      </w:hyperlink>
      <w:r>
        <w:rPr>
          <w:rFonts w:ascii="Arial" w:hAnsi="Arial" w:cs="Arial"/>
          <w:noProof/>
          <w:szCs w:val="20"/>
        </w:rPr>
        <w:t xml:space="preserve"> [accessed 26.03.2015]</w:t>
      </w:r>
    </w:p>
    <w:p w14:paraId="484D8A40" w14:textId="77777777" w:rsidR="002C4131" w:rsidRDefault="002C4131" w:rsidP="002C4131">
      <w:pPr>
        <w:pStyle w:val="BodyText"/>
        <w:spacing w:after="0"/>
        <w:jc w:val="both"/>
        <w:rPr>
          <w:rFonts w:ascii="Arial" w:hAnsi="Arial" w:cs="Arial"/>
          <w:noProof/>
          <w:szCs w:val="20"/>
        </w:rPr>
      </w:pPr>
    </w:p>
    <w:p w14:paraId="61BD8826" w14:textId="77777777" w:rsidR="002C4131" w:rsidRPr="00D638C9" w:rsidRDefault="002C4131" w:rsidP="002C4131">
      <w:pPr>
        <w:pStyle w:val="BodyText"/>
        <w:spacing w:after="0"/>
        <w:jc w:val="both"/>
        <w:rPr>
          <w:rFonts w:ascii="Arial" w:hAnsi="Arial" w:cs="Arial"/>
          <w:noProof/>
          <w:szCs w:val="20"/>
        </w:rPr>
      </w:pPr>
      <w:bookmarkStart w:id="16" w:name="_ENREF_14"/>
      <w:r w:rsidRPr="00D638C9">
        <w:rPr>
          <w:rFonts w:ascii="Arial" w:hAnsi="Arial" w:cs="Arial"/>
          <w:noProof/>
          <w:szCs w:val="20"/>
        </w:rPr>
        <w:t>Marini L, Haack RA, Rabaglia RJ, Toffolo EP, Battisti A, Faccoli M. 2011. Exploring associations between international trade and environmental factors with establishment patterns of exotic Scolytinae. Biological invasions 13(10): 2275-2288.</w:t>
      </w:r>
      <w:bookmarkEnd w:id="16"/>
    </w:p>
    <w:p w14:paraId="3F1CFDE9" w14:textId="77777777" w:rsidR="002C4131" w:rsidRDefault="002C4131" w:rsidP="002C4131">
      <w:pPr>
        <w:pStyle w:val="BodyText"/>
        <w:spacing w:after="0"/>
        <w:jc w:val="both"/>
        <w:rPr>
          <w:rFonts w:ascii="Arial" w:hAnsi="Arial" w:cs="Arial"/>
          <w:noProof/>
          <w:szCs w:val="20"/>
        </w:rPr>
      </w:pPr>
    </w:p>
    <w:p w14:paraId="5645A0E5" w14:textId="77777777" w:rsidR="008E5C43" w:rsidRDefault="002C4131" w:rsidP="002C4131">
      <w:pPr>
        <w:pStyle w:val="BodyText"/>
        <w:spacing w:after="0"/>
        <w:jc w:val="both"/>
        <w:rPr>
          <w:rFonts w:ascii="Arial" w:hAnsi="Arial" w:cs="Arial"/>
          <w:noProof/>
          <w:szCs w:val="20"/>
        </w:rPr>
      </w:pPr>
      <w:r w:rsidRPr="00D638C9">
        <w:rPr>
          <w:rFonts w:ascii="Arial" w:hAnsi="Arial" w:cs="Arial"/>
          <w:noProof/>
          <w:szCs w:val="20"/>
        </w:rPr>
        <w:t xml:space="preserve">Mendel Z, Protasov A, Sharon M, Zveibil A, Yehuda SB, O’Donnell K, et al. 2012. An Asian ambrosia beetle </w:t>
      </w:r>
      <w:r w:rsidRPr="00393958">
        <w:rPr>
          <w:rFonts w:ascii="Arial" w:hAnsi="Arial" w:cs="Arial"/>
          <w:i/>
          <w:noProof/>
          <w:szCs w:val="20"/>
        </w:rPr>
        <w:t>Euwallacea fornicatus</w:t>
      </w:r>
      <w:r w:rsidRPr="00D638C9">
        <w:rPr>
          <w:rFonts w:ascii="Arial" w:hAnsi="Arial" w:cs="Arial"/>
          <w:noProof/>
          <w:szCs w:val="20"/>
        </w:rPr>
        <w:t xml:space="preserve"> and its novel symbiotic fungus </w:t>
      </w:r>
      <w:r w:rsidRPr="00393958">
        <w:rPr>
          <w:rFonts w:ascii="Arial" w:hAnsi="Arial" w:cs="Arial"/>
          <w:i/>
          <w:noProof/>
          <w:szCs w:val="20"/>
        </w:rPr>
        <w:t>Fusarium</w:t>
      </w:r>
      <w:r w:rsidRPr="00D638C9">
        <w:rPr>
          <w:rFonts w:ascii="Arial" w:hAnsi="Arial" w:cs="Arial"/>
          <w:noProof/>
          <w:szCs w:val="20"/>
        </w:rPr>
        <w:t xml:space="preserve"> sp. pose a serious threat to the Israeli avocado industry. Phytoparasitica 40(3): 235-238.</w:t>
      </w:r>
    </w:p>
    <w:p w14:paraId="483A5572" w14:textId="77777777" w:rsidR="002C4131" w:rsidRDefault="002C4131" w:rsidP="002C4131">
      <w:pPr>
        <w:pStyle w:val="BodyText"/>
        <w:spacing w:after="0"/>
        <w:jc w:val="both"/>
        <w:rPr>
          <w:rFonts w:ascii="Arial" w:hAnsi="Arial" w:cs="Arial"/>
          <w:noProof/>
          <w:szCs w:val="20"/>
        </w:rPr>
      </w:pPr>
    </w:p>
    <w:p w14:paraId="00ECD19B" w14:textId="77777777" w:rsidR="002C4131" w:rsidRDefault="001F16E6" w:rsidP="002C4131">
      <w:pPr>
        <w:pStyle w:val="BodyText"/>
        <w:spacing w:after="0"/>
        <w:jc w:val="both"/>
        <w:rPr>
          <w:rFonts w:ascii="Arial" w:hAnsi="Arial" w:cs="Arial"/>
          <w:noProof/>
          <w:szCs w:val="20"/>
        </w:rPr>
      </w:pPr>
      <w:bookmarkStart w:id="17" w:name="_ENREF_19"/>
      <w:r>
        <w:rPr>
          <w:rFonts w:ascii="Arial" w:hAnsi="Arial" w:cs="Arial"/>
          <w:noProof/>
          <w:szCs w:val="20"/>
        </w:rPr>
        <w:t>New Pest Advis</w:t>
      </w:r>
      <w:r w:rsidR="002C4131">
        <w:rPr>
          <w:rFonts w:ascii="Arial" w:hAnsi="Arial" w:cs="Arial"/>
          <w:noProof/>
          <w:szCs w:val="20"/>
        </w:rPr>
        <w:t>ory Group</w:t>
      </w:r>
      <w:r w:rsidR="002C4131" w:rsidRPr="00D638C9">
        <w:rPr>
          <w:rFonts w:ascii="Arial" w:hAnsi="Arial" w:cs="Arial"/>
          <w:noProof/>
          <w:szCs w:val="20"/>
        </w:rPr>
        <w:t xml:space="preserve"> 2013. </w:t>
      </w:r>
      <w:r w:rsidR="002C4131" w:rsidRPr="00393958">
        <w:rPr>
          <w:rFonts w:ascii="Arial" w:hAnsi="Arial" w:cs="Arial"/>
          <w:i/>
          <w:noProof/>
          <w:szCs w:val="20"/>
        </w:rPr>
        <w:t>Euwallacea fornicatus</w:t>
      </w:r>
      <w:r w:rsidR="002C4131" w:rsidRPr="00D638C9">
        <w:rPr>
          <w:rFonts w:ascii="Arial" w:hAnsi="Arial" w:cs="Arial"/>
          <w:noProof/>
          <w:szCs w:val="20"/>
        </w:rPr>
        <w:t xml:space="preserve"> Eichhoff: Tea shot-hole borer. Available: http://www.aphis.usda.gov/plant_health/cphst/npag/downloads/Euwallacea_fornicatusNPAG_LT.pdf [accessed 25/07/2014 2014].</w:t>
      </w:r>
      <w:bookmarkEnd w:id="17"/>
    </w:p>
    <w:p w14:paraId="1831DCF6" w14:textId="77777777" w:rsidR="002C4131" w:rsidRPr="00D638C9" w:rsidRDefault="002C4131" w:rsidP="002C4131">
      <w:pPr>
        <w:pStyle w:val="BodyText"/>
        <w:spacing w:after="0"/>
        <w:jc w:val="both"/>
        <w:rPr>
          <w:rFonts w:ascii="Arial" w:hAnsi="Arial" w:cs="Arial"/>
          <w:noProof/>
          <w:szCs w:val="20"/>
        </w:rPr>
      </w:pPr>
    </w:p>
    <w:p w14:paraId="4BF67EF1" w14:textId="77777777" w:rsidR="002C4131" w:rsidRDefault="002C4131" w:rsidP="002C4131">
      <w:pPr>
        <w:pStyle w:val="BodyText"/>
        <w:spacing w:after="0"/>
        <w:jc w:val="both"/>
        <w:rPr>
          <w:rFonts w:ascii="Arial" w:hAnsi="Arial" w:cs="Arial"/>
          <w:noProof/>
          <w:szCs w:val="20"/>
        </w:rPr>
      </w:pPr>
      <w:bookmarkStart w:id="18" w:name="_ENREF_2"/>
      <w:r w:rsidRPr="00D638C9">
        <w:rPr>
          <w:rFonts w:ascii="Arial" w:hAnsi="Arial" w:cs="Arial"/>
          <w:noProof/>
          <w:szCs w:val="20"/>
        </w:rPr>
        <w:t>Rabaglia RJ, Dole SA, Cognato AI. 2006. Review of American Xyleborina (Coleoptera: Curculionidae: Scolytinae) occurring north of Mexico, with an illustrated key. Annals of the Entomological Society of America 99(6): 1034-1056.</w:t>
      </w:r>
      <w:bookmarkEnd w:id="18"/>
    </w:p>
    <w:p w14:paraId="4A70C405" w14:textId="77777777" w:rsidR="002C4131" w:rsidRPr="00D638C9" w:rsidRDefault="002C4131" w:rsidP="002C4131">
      <w:pPr>
        <w:pStyle w:val="BodyText"/>
        <w:spacing w:after="0"/>
        <w:jc w:val="both"/>
        <w:rPr>
          <w:rFonts w:ascii="Arial" w:hAnsi="Arial" w:cs="Arial"/>
          <w:noProof/>
          <w:szCs w:val="20"/>
        </w:rPr>
      </w:pPr>
    </w:p>
    <w:p w14:paraId="631CDB84" w14:textId="77777777" w:rsidR="002C4131" w:rsidRDefault="002C4131" w:rsidP="002C4131">
      <w:pPr>
        <w:pStyle w:val="BodyText"/>
        <w:spacing w:after="0"/>
        <w:jc w:val="both"/>
        <w:rPr>
          <w:rFonts w:ascii="Arial" w:hAnsi="Arial" w:cs="Arial"/>
          <w:noProof/>
          <w:szCs w:val="20"/>
        </w:rPr>
      </w:pPr>
      <w:bookmarkStart w:id="19" w:name="_ENREF_3"/>
      <w:r w:rsidRPr="00D638C9">
        <w:rPr>
          <w:rFonts w:ascii="Arial" w:hAnsi="Arial" w:cs="Arial"/>
          <w:noProof/>
          <w:szCs w:val="20"/>
        </w:rPr>
        <w:t>Rabaglia RJ, Eskalen A, Stouthamer R. Euwallacea sp./Fusarium sp.: A New Ambrosia Beetle/Fungus Threat to California Trees. In: Proceedings of the 24th USDA Intergency Research Forum on Invasive Species, 2013. Annapolis, Maryland. USDA.</w:t>
      </w:r>
      <w:bookmarkEnd w:id="19"/>
    </w:p>
    <w:p w14:paraId="651E3FC7" w14:textId="77777777" w:rsidR="008E5C43" w:rsidRDefault="008E5C43" w:rsidP="002C4131">
      <w:pPr>
        <w:pStyle w:val="BodyText"/>
        <w:spacing w:after="0"/>
        <w:jc w:val="both"/>
        <w:rPr>
          <w:rFonts w:ascii="Arial" w:hAnsi="Arial" w:cs="Arial"/>
          <w:noProof/>
          <w:szCs w:val="20"/>
        </w:rPr>
      </w:pPr>
    </w:p>
    <w:p w14:paraId="5481938D" w14:textId="77777777" w:rsidR="008E5C43" w:rsidRDefault="008E5C43" w:rsidP="00F30A0B">
      <w:pPr>
        <w:pStyle w:val="BodyText"/>
        <w:jc w:val="both"/>
        <w:rPr>
          <w:rFonts w:ascii="Arial" w:hAnsi="Arial" w:cs="Arial"/>
          <w:noProof/>
          <w:szCs w:val="20"/>
        </w:rPr>
      </w:pPr>
      <w:r>
        <w:rPr>
          <w:rFonts w:ascii="Arial" w:hAnsi="Arial" w:cs="Arial"/>
          <w:noProof/>
          <w:szCs w:val="20"/>
        </w:rPr>
        <w:t xml:space="preserve">Sadanandan Nambiar EK, Harwood CE and Duc Kien N. 2015. </w:t>
      </w:r>
      <w:r w:rsidRPr="008E5C43">
        <w:rPr>
          <w:rFonts w:ascii="Arial" w:hAnsi="Arial" w:cs="Arial"/>
          <w:noProof/>
          <w:szCs w:val="20"/>
        </w:rPr>
        <w:t>Acacia plantations in Vietnam: resear</w:t>
      </w:r>
      <w:r>
        <w:rPr>
          <w:rFonts w:ascii="Arial" w:hAnsi="Arial" w:cs="Arial"/>
          <w:noProof/>
          <w:szCs w:val="20"/>
        </w:rPr>
        <w:t xml:space="preserve">ch and knowledge application to </w:t>
      </w:r>
      <w:r w:rsidRPr="008E5C43">
        <w:rPr>
          <w:rFonts w:ascii="Arial" w:hAnsi="Arial" w:cs="Arial"/>
          <w:noProof/>
          <w:szCs w:val="20"/>
        </w:rPr>
        <w:t>secure a sustainable future</w:t>
      </w:r>
      <w:r>
        <w:rPr>
          <w:rFonts w:ascii="Arial" w:hAnsi="Arial" w:cs="Arial"/>
          <w:noProof/>
          <w:szCs w:val="20"/>
        </w:rPr>
        <w:t xml:space="preserve">. Southern Forests 77(1): 1-10. </w:t>
      </w:r>
    </w:p>
    <w:p w14:paraId="0A067566" w14:textId="77777777" w:rsidR="002C4131" w:rsidRDefault="002C4131" w:rsidP="002C4131">
      <w:pPr>
        <w:pStyle w:val="BodyText"/>
        <w:spacing w:after="0"/>
        <w:jc w:val="both"/>
        <w:rPr>
          <w:rFonts w:ascii="Arial" w:hAnsi="Arial" w:cs="Arial"/>
          <w:noProof/>
          <w:szCs w:val="20"/>
        </w:rPr>
      </w:pPr>
      <w:bookmarkStart w:id="20" w:name="_ENREF_16"/>
    </w:p>
    <w:p w14:paraId="34D2701F" w14:textId="77777777" w:rsidR="002C4131" w:rsidRDefault="002C4131" w:rsidP="002C4131">
      <w:pPr>
        <w:pStyle w:val="BodyText"/>
        <w:spacing w:after="0"/>
        <w:jc w:val="both"/>
        <w:rPr>
          <w:rFonts w:ascii="Arial" w:hAnsi="Arial" w:cs="Arial"/>
          <w:noProof/>
          <w:szCs w:val="20"/>
        </w:rPr>
      </w:pPr>
      <w:r w:rsidRPr="00D638C9">
        <w:rPr>
          <w:rFonts w:ascii="Arial" w:hAnsi="Arial" w:cs="Arial"/>
          <w:noProof/>
          <w:szCs w:val="20"/>
        </w:rPr>
        <w:t>Stanaway MA, Zalucki MP, Gillespie PS, Rodriguez CM, Maynard GV. 2001. Pest risk assessment of insects in sea cargo containers. Australian Journal of Entomology 40(2): 180-192.</w:t>
      </w:r>
      <w:bookmarkStart w:id="21" w:name="_ENREF_18"/>
      <w:bookmarkEnd w:id="20"/>
    </w:p>
    <w:p w14:paraId="0824133B" w14:textId="77777777" w:rsidR="00167791" w:rsidRDefault="00167791" w:rsidP="002C4131">
      <w:pPr>
        <w:pStyle w:val="BodyText"/>
        <w:spacing w:after="0"/>
        <w:jc w:val="both"/>
        <w:rPr>
          <w:rFonts w:ascii="Arial" w:hAnsi="Arial" w:cs="Arial"/>
          <w:noProof/>
          <w:szCs w:val="20"/>
        </w:rPr>
      </w:pPr>
    </w:p>
    <w:p w14:paraId="6B027A39" w14:textId="77777777" w:rsidR="00167791" w:rsidRDefault="00167791" w:rsidP="002C4131">
      <w:pPr>
        <w:pStyle w:val="BodyText"/>
        <w:spacing w:after="0"/>
        <w:jc w:val="both"/>
        <w:rPr>
          <w:rFonts w:ascii="Arial" w:hAnsi="Arial" w:cs="Arial"/>
          <w:noProof/>
          <w:szCs w:val="20"/>
        </w:rPr>
      </w:pPr>
      <w:r>
        <w:rPr>
          <w:rFonts w:ascii="Arial" w:hAnsi="Arial" w:cs="Arial"/>
          <w:noProof/>
          <w:szCs w:val="20"/>
        </w:rPr>
        <w:t xml:space="preserve">Van Bueren, M. 2004. Acacia hybrids in Vietnam. Impact Assessment Series Report No. 27. Australian Centre for International Agricultural Research, Canberra. Availible from: </w:t>
      </w:r>
      <w:r w:rsidRPr="00167791">
        <w:rPr>
          <w:rFonts w:ascii="Arial" w:hAnsi="Arial" w:cs="Arial"/>
          <w:noProof/>
          <w:szCs w:val="20"/>
        </w:rPr>
        <w:t>http://aciar.gov.au/files/node/577/ias27_pdf_84446.pdf</w:t>
      </w:r>
    </w:p>
    <w:p w14:paraId="5917DAF6" w14:textId="77777777" w:rsidR="002C4131" w:rsidRPr="00D638C9" w:rsidRDefault="002C4131" w:rsidP="002C4131">
      <w:pPr>
        <w:pStyle w:val="BodyText"/>
        <w:spacing w:after="0"/>
        <w:jc w:val="both"/>
        <w:rPr>
          <w:rFonts w:ascii="Arial" w:hAnsi="Arial" w:cs="Arial"/>
          <w:noProof/>
          <w:szCs w:val="20"/>
        </w:rPr>
      </w:pPr>
      <w:r w:rsidRPr="00D638C9">
        <w:rPr>
          <w:rFonts w:ascii="Arial" w:hAnsi="Arial" w:cs="Arial"/>
          <w:noProof/>
          <w:szCs w:val="20"/>
        </w:rPr>
        <w:t xml:space="preserve"> </w:t>
      </w:r>
      <w:bookmarkEnd w:id="21"/>
    </w:p>
    <w:p w14:paraId="0337EBC2" w14:textId="77777777" w:rsidR="002C4131" w:rsidRDefault="002C4131" w:rsidP="002C4131">
      <w:pPr>
        <w:pStyle w:val="BodyText"/>
        <w:spacing w:after="0"/>
        <w:jc w:val="both"/>
        <w:rPr>
          <w:rFonts w:ascii="Arial" w:hAnsi="Arial" w:cs="Arial"/>
          <w:noProof/>
          <w:szCs w:val="20"/>
        </w:rPr>
      </w:pPr>
      <w:bookmarkStart w:id="22" w:name="_ENREF_20"/>
      <w:r w:rsidRPr="00D638C9">
        <w:rPr>
          <w:rFonts w:ascii="Arial" w:hAnsi="Arial" w:cs="Arial"/>
          <w:noProof/>
          <w:szCs w:val="20"/>
        </w:rPr>
        <w:t>Walgama RS, Zalucki MP. 2007. Temperature</w:t>
      </w:r>
      <w:r w:rsidRPr="00D638C9">
        <w:rPr>
          <w:rFonts w:ascii="Cambria Math" w:hAnsi="Cambria Math" w:cs="Cambria Math"/>
          <w:noProof/>
          <w:szCs w:val="20"/>
        </w:rPr>
        <w:t>‐</w:t>
      </w:r>
      <w:r w:rsidRPr="00D638C9">
        <w:rPr>
          <w:rFonts w:ascii="Arial" w:hAnsi="Arial" w:cs="Arial"/>
          <w:noProof/>
          <w:szCs w:val="20"/>
        </w:rPr>
        <w:t>dependent development of Xyleborus fornicatus (Coleoptera: Scolytidae), the shot</w:t>
      </w:r>
      <w:r w:rsidRPr="00D638C9">
        <w:rPr>
          <w:rFonts w:ascii="Cambria Math" w:hAnsi="Cambria Math" w:cs="Cambria Math"/>
          <w:noProof/>
          <w:szCs w:val="20"/>
        </w:rPr>
        <w:t>‐</w:t>
      </w:r>
      <w:r w:rsidRPr="00D638C9">
        <w:rPr>
          <w:rFonts w:ascii="Arial" w:hAnsi="Arial" w:cs="Arial"/>
          <w:noProof/>
          <w:szCs w:val="20"/>
        </w:rPr>
        <w:t>hole borer of tea in Sri Lanka: Implications for distribution and abundance. Insect Science 14(4): 301-308.</w:t>
      </w:r>
      <w:bookmarkEnd w:id="22"/>
    </w:p>
    <w:p w14:paraId="135C2388" w14:textId="77777777" w:rsidR="002C4131" w:rsidRDefault="002C4131" w:rsidP="002C4131">
      <w:pPr>
        <w:pStyle w:val="BodyText"/>
        <w:spacing w:after="0"/>
        <w:jc w:val="both"/>
        <w:rPr>
          <w:rFonts w:ascii="Arial" w:hAnsi="Arial" w:cs="Arial"/>
          <w:noProof/>
          <w:szCs w:val="20"/>
        </w:rPr>
      </w:pPr>
    </w:p>
    <w:p w14:paraId="50CBD8C5" w14:textId="77777777" w:rsidR="002C4131" w:rsidRDefault="002C4131" w:rsidP="002C4131">
      <w:pPr>
        <w:pStyle w:val="BodyText"/>
        <w:spacing w:after="0"/>
        <w:jc w:val="both"/>
        <w:rPr>
          <w:rFonts w:ascii="Arial" w:hAnsi="Arial" w:cs="Arial"/>
          <w:noProof/>
          <w:szCs w:val="20"/>
        </w:rPr>
      </w:pPr>
      <w:r>
        <w:rPr>
          <w:rFonts w:ascii="Arial" w:hAnsi="Arial" w:cs="Arial"/>
          <w:noProof/>
          <w:szCs w:val="20"/>
        </w:rPr>
        <w:lastRenderedPageBreak/>
        <w:t xml:space="preserve">Woodward, S. 2012. </w:t>
      </w:r>
      <w:r w:rsidRPr="004E3866">
        <w:rPr>
          <w:rFonts w:ascii="Arial" w:hAnsi="Arial" w:cs="Arial"/>
          <w:noProof/>
          <w:szCs w:val="20"/>
        </w:rPr>
        <w:t>Huntington Botanical Gardens Warns of Super-Pest: Is Anybody Listening?</w:t>
      </w:r>
      <w:r>
        <w:rPr>
          <w:rFonts w:ascii="Arial" w:hAnsi="Arial" w:cs="Arial"/>
          <w:noProof/>
          <w:szCs w:val="20"/>
        </w:rPr>
        <w:t xml:space="preserve"> Huffington Post. Available: </w:t>
      </w:r>
      <w:r w:rsidRPr="004E3866">
        <w:rPr>
          <w:rFonts w:ascii="Arial" w:hAnsi="Arial" w:cs="Arial"/>
          <w:noProof/>
          <w:szCs w:val="20"/>
        </w:rPr>
        <w:t>http://www.huffingtonpost.com/stephanie-woodard/huntington-botanical-gardens-superpest_b_1914503.html</w:t>
      </w:r>
    </w:p>
    <w:p w14:paraId="3747EF88" w14:textId="77777777" w:rsidR="002C4131" w:rsidRDefault="002C4131" w:rsidP="002C4131">
      <w:pPr>
        <w:pStyle w:val="BodyText"/>
        <w:rPr>
          <w:b/>
          <w:bCs/>
        </w:rPr>
      </w:pPr>
    </w:p>
    <w:p w14:paraId="5DBD18CF" w14:textId="77777777" w:rsidR="002C4131" w:rsidRPr="009270FC" w:rsidRDefault="002C4131" w:rsidP="002C4131">
      <w:pPr>
        <w:pStyle w:val="BodyText"/>
        <w:rPr>
          <w:b/>
          <w:bCs/>
        </w:rPr>
      </w:pPr>
    </w:p>
    <w:p w14:paraId="3A6DA653" w14:textId="77777777" w:rsidR="00FB56B6" w:rsidRPr="002F33C1" w:rsidRDefault="002C4131" w:rsidP="002C4131">
      <w:pPr>
        <w:pStyle w:val="BodyText"/>
        <w:rPr>
          <w:rFonts w:ascii="Arial" w:hAnsi="Arial" w:cs="Arial"/>
          <w:b/>
          <w:bCs/>
          <w:sz w:val="20"/>
          <w:szCs w:val="20"/>
        </w:rPr>
      </w:pPr>
      <w:r w:rsidRPr="002F33C1">
        <w:rPr>
          <w:rFonts w:ascii="Arial" w:hAnsi="Arial" w:cs="Arial"/>
          <w:b/>
          <w:bCs/>
          <w:sz w:val="20"/>
          <w:szCs w:val="20"/>
        </w:rPr>
        <w:t xml:space="preserve">Date of production: </w:t>
      </w:r>
      <w:r w:rsidR="00B313E1">
        <w:rPr>
          <w:rFonts w:ascii="Arial" w:hAnsi="Arial" w:cs="Arial"/>
          <w:b/>
          <w:bCs/>
          <w:sz w:val="20"/>
          <w:szCs w:val="20"/>
        </w:rPr>
        <w:t xml:space="preserve">V1: </w:t>
      </w:r>
      <w:r w:rsidR="001275A9">
        <w:rPr>
          <w:rFonts w:ascii="Arial" w:hAnsi="Arial" w:cs="Arial"/>
          <w:b/>
          <w:bCs/>
          <w:sz w:val="20"/>
          <w:szCs w:val="20"/>
        </w:rPr>
        <w:t>17.09.2014</w:t>
      </w:r>
      <w:r w:rsidR="00B313E1">
        <w:rPr>
          <w:rFonts w:ascii="Arial" w:hAnsi="Arial" w:cs="Arial"/>
          <w:b/>
          <w:bCs/>
          <w:sz w:val="20"/>
          <w:szCs w:val="20"/>
        </w:rPr>
        <w:t xml:space="preserve"> V2: </w:t>
      </w:r>
      <w:r w:rsidR="00667ABF">
        <w:rPr>
          <w:rFonts w:ascii="Arial" w:hAnsi="Arial" w:cs="Arial"/>
          <w:b/>
          <w:bCs/>
          <w:sz w:val="20"/>
          <w:szCs w:val="20"/>
        </w:rPr>
        <w:t>04.12.2015</w:t>
      </w:r>
    </w:p>
    <w:p w14:paraId="1B9291ED" w14:textId="77777777" w:rsidR="002C4131" w:rsidRPr="002F33C1" w:rsidRDefault="002C4131" w:rsidP="002C4131">
      <w:pPr>
        <w:pStyle w:val="BodyText"/>
        <w:rPr>
          <w:rFonts w:ascii="Arial" w:hAnsi="Arial" w:cs="Arial"/>
          <w:b/>
          <w:bCs/>
          <w:sz w:val="20"/>
          <w:szCs w:val="20"/>
        </w:rPr>
      </w:pPr>
      <w:r w:rsidRPr="002F33C1">
        <w:rPr>
          <w:rFonts w:ascii="Arial" w:hAnsi="Arial" w:cs="Arial"/>
          <w:b/>
          <w:bCs/>
          <w:sz w:val="20"/>
          <w:szCs w:val="20"/>
        </w:rPr>
        <w:t xml:space="preserve">Version no.:  </w:t>
      </w:r>
      <w:r w:rsidR="00B313E1">
        <w:rPr>
          <w:rFonts w:ascii="Arial" w:hAnsi="Arial" w:cs="Arial"/>
          <w:b/>
          <w:bCs/>
          <w:sz w:val="20"/>
          <w:szCs w:val="20"/>
        </w:rPr>
        <w:t>2</w:t>
      </w:r>
    </w:p>
    <w:p w14:paraId="60F4E76B" w14:textId="77777777" w:rsidR="002C4131" w:rsidRDefault="002C4131" w:rsidP="002C4131">
      <w:pPr>
        <w:pStyle w:val="BodyText"/>
        <w:rPr>
          <w:rFonts w:ascii="Arial" w:hAnsi="Arial" w:cs="Arial"/>
          <w:b/>
          <w:bCs/>
          <w:sz w:val="20"/>
          <w:szCs w:val="20"/>
        </w:rPr>
      </w:pPr>
      <w:r w:rsidRPr="002F33C1">
        <w:rPr>
          <w:rFonts w:ascii="Arial" w:hAnsi="Arial" w:cs="Arial"/>
          <w:b/>
          <w:bCs/>
          <w:sz w:val="20"/>
          <w:szCs w:val="20"/>
        </w:rPr>
        <w:t xml:space="preserve">Author (s):  </w:t>
      </w:r>
      <w:r w:rsidR="005A4891">
        <w:rPr>
          <w:rFonts w:ascii="Arial" w:hAnsi="Arial" w:cs="Arial"/>
          <w:b/>
          <w:bCs/>
          <w:sz w:val="20"/>
          <w:szCs w:val="20"/>
        </w:rPr>
        <w:t xml:space="preserve">Melanie Tuffen, Richard Baker, Dominic Eyre, </w:t>
      </w:r>
      <w:r w:rsidR="005A4891" w:rsidRPr="005A4891">
        <w:rPr>
          <w:rFonts w:ascii="Arial" w:hAnsi="Arial" w:cs="Arial"/>
          <w:b/>
          <w:bCs/>
          <w:sz w:val="20"/>
          <w:szCs w:val="20"/>
        </w:rPr>
        <w:t>Anastasia Korycinska</w:t>
      </w:r>
      <w:r w:rsidR="005A4891">
        <w:rPr>
          <w:rFonts w:ascii="Arial" w:hAnsi="Arial" w:cs="Arial"/>
          <w:b/>
          <w:bCs/>
          <w:sz w:val="20"/>
          <w:szCs w:val="20"/>
        </w:rPr>
        <w:t xml:space="preserve">, </w:t>
      </w:r>
      <w:r w:rsidR="004A5CE0">
        <w:rPr>
          <w:rFonts w:ascii="Arial" w:hAnsi="Arial" w:cs="Arial"/>
          <w:b/>
          <w:bCs/>
          <w:sz w:val="20"/>
          <w:szCs w:val="20"/>
        </w:rPr>
        <w:t>and Neil</w:t>
      </w:r>
      <w:r w:rsidR="005A4891">
        <w:rPr>
          <w:rFonts w:ascii="Arial" w:hAnsi="Arial" w:cs="Arial"/>
          <w:b/>
          <w:bCs/>
          <w:sz w:val="20"/>
          <w:szCs w:val="20"/>
        </w:rPr>
        <w:t xml:space="preserve"> Parkinson</w:t>
      </w:r>
    </w:p>
    <w:p w14:paraId="2E5EE829" w14:textId="77777777" w:rsidR="00F16627" w:rsidRDefault="00F16627" w:rsidP="008830D1">
      <w:pPr>
        <w:jc w:val="both"/>
        <w:rPr>
          <w:rFonts w:ascii="Arial" w:hAnsi="Arial" w:cs="Arial"/>
          <w:b/>
          <w:bCs/>
          <w:color w:val="548DD4"/>
          <w:u w:val="single"/>
        </w:rPr>
      </w:pPr>
    </w:p>
    <w:p w14:paraId="09FD4324" w14:textId="77777777" w:rsidR="0024036E" w:rsidRDefault="0024036E">
      <w:pPr>
        <w:rPr>
          <w:rFonts w:ascii="Arial" w:hAnsi="Arial" w:cs="Arial"/>
          <w:sz w:val="20"/>
          <w:szCs w:val="20"/>
        </w:rPr>
      </w:pPr>
    </w:p>
    <w:p w14:paraId="5405722D" w14:textId="77777777" w:rsidR="008830D1" w:rsidRDefault="0024036E" w:rsidP="00AA738F">
      <w:pPr>
        <w:pStyle w:val="BodyText"/>
        <w:rPr>
          <w:rFonts w:ascii="Arial" w:hAnsi="Arial" w:cs="Arial"/>
          <w:b/>
          <w:u w:val="single"/>
        </w:rPr>
      </w:pPr>
      <w:r>
        <w:rPr>
          <w:rFonts w:ascii="Arial" w:hAnsi="Arial" w:cs="Arial"/>
          <w:b/>
          <w:u w:val="single"/>
        </w:rPr>
        <w:t xml:space="preserve">ANNEX 1: </w:t>
      </w:r>
      <w:r w:rsidR="00747F9E">
        <w:rPr>
          <w:rFonts w:ascii="Arial" w:hAnsi="Arial" w:cs="Arial"/>
          <w:b/>
          <w:u w:val="single"/>
        </w:rPr>
        <w:t xml:space="preserve">EUROSTAT </w:t>
      </w:r>
      <w:r>
        <w:rPr>
          <w:rFonts w:ascii="Arial" w:hAnsi="Arial" w:cs="Arial"/>
          <w:b/>
          <w:u w:val="single"/>
        </w:rPr>
        <w:t>IMPORT DATA</w:t>
      </w:r>
    </w:p>
    <w:p w14:paraId="6FFA07BB" w14:textId="77777777" w:rsidR="0071272B" w:rsidRDefault="0071272B" w:rsidP="002A59FC">
      <w:pPr>
        <w:pStyle w:val="BodyText"/>
        <w:rPr>
          <w:rFonts w:ascii="Arial" w:hAnsi="Arial" w:cs="Arial"/>
          <w:sz w:val="20"/>
          <w:szCs w:val="20"/>
          <w:u w:val="single"/>
        </w:rPr>
      </w:pPr>
    </w:p>
    <w:p w14:paraId="6607738A" w14:textId="77777777" w:rsidR="0024036E" w:rsidRDefault="0024036E" w:rsidP="002A59FC">
      <w:pPr>
        <w:pStyle w:val="BodyText"/>
        <w:rPr>
          <w:rFonts w:ascii="Arial" w:hAnsi="Arial" w:cs="Arial"/>
          <w:sz w:val="20"/>
          <w:szCs w:val="20"/>
        </w:rPr>
      </w:pPr>
      <w:r w:rsidRPr="0053050E">
        <w:rPr>
          <w:rFonts w:ascii="Arial" w:hAnsi="Arial" w:cs="Arial"/>
          <w:sz w:val="20"/>
          <w:szCs w:val="20"/>
          <w:u w:val="single"/>
        </w:rPr>
        <w:t>Table 3</w:t>
      </w:r>
      <w:r w:rsidR="00FC4BEF">
        <w:rPr>
          <w:rFonts w:ascii="Arial" w:hAnsi="Arial" w:cs="Arial"/>
          <w:sz w:val="20"/>
          <w:szCs w:val="20"/>
          <w:u w:val="single"/>
        </w:rPr>
        <w:t xml:space="preserve">. </w:t>
      </w:r>
      <w:r w:rsidR="0053050E">
        <w:rPr>
          <w:rFonts w:ascii="Arial" w:hAnsi="Arial" w:cs="Arial"/>
          <w:sz w:val="20"/>
          <w:szCs w:val="20"/>
        </w:rPr>
        <w:t xml:space="preserve">Import data of plants </w:t>
      </w:r>
      <w:r w:rsidR="00890497">
        <w:rPr>
          <w:rFonts w:ascii="Arial" w:hAnsi="Arial" w:cs="Arial"/>
          <w:sz w:val="20"/>
          <w:szCs w:val="20"/>
        </w:rPr>
        <w:t xml:space="preserve">for planting </w:t>
      </w:r>
      <w:r w:rsidR="0053050E">
        <w:rPr>
          <w:rFonts w:ascii="Arial" w:hAnsi="Arial" w:cs="Arial"/>
          <w:sz w:val="20"/>
          <w:szCs w:val="20"/>
        </w:rPr>
        <w:t>of potential PSHB hosts (data will include non-host species) into the UK and EU (values include the UK data) from Israel, USA and Vietnam</w:t>
      </w:r>
      <w:r w:rsidR="003D578D">
        <w:rPr>
          <w:rFonts w:ascii="Arial" w:hAnsi="Arial" w:cs="Arial"/>
          <w:sz w:val="20"/>
          <w:szCs w:val="20"/>
        </w:rPr>
        <w:t xml:space="preserve"> (</w:t>
      </w:r>
      <w:proofErr w:type="gramStart"/>
      <w:r w:rsidR="003D578D">
        <w:rPr>
          <w:rFonts w:ascii="Arial" w:hAnsi="Arial" w:cs="Arial"/>
          <w:sz w:val="20"/>
          <w:szCs w:val="20"/>
        </w:rPr>
        <w:t>i.e.</w:t>
      </w:r>
      <w:proofErr w:type="gramEnd"/>
      <w:r w:rsidR="003D578D">
        <w:rPr>
          <w:rFonts w:ascii="Arial" w:hAnsi="Arial" w:cs="Arial"/>
          <w:sz w:val="20"/>
          <w:szCs w:val="20"/>
        </w:rPr>
        <w:t xml:space="preserve"> countries where PSHB is known to occur at least in parts)</w:t>
      </w:r>
      <w:r w:rsidR="0053050E">
        <w:rPr>
          <w:rFonts w:ascii="Arial" w:hAnsi="Arial" w:cs="Arial"/>
          <w:sz w:val="20"/>
          <w:szCs w:val="20"/>
        </w:rPr>
        <w:t xml:space="preserve">. Commodity codes were chosen for their likelihood of containing largely woody hosts which PSHB attacks. “Live forest trees” may include conifers, which are not hosts of PHSB, however many genera of conifer are prohibited from outside of Europe. </w:t>
      </w:r>
      <w:r w:rsidR="00F32225">
        <w:rPr>
          <w:rFonts w:ascii="Arial" w:hAnsi="Arial" w:cs="Arial"/>
          <w:sz w:val="20"/>
          <w:szCs w:val="20"/>
        </w:rPr>
        <w:t>Data extracted from Eurostat 12.05.2015</w:t>
      </w:r>
    </w:p>
    <w:tbl>
      <w:tblPr>
        <w:tblW w:w="8160" w:type="dxa"/>
        <w:tblInd w:w="93" w:type="dxa"/>
        <w:tblLook w:val="04A0" w:firstRow="1" w:lastRow="0" w:firstColumn="1" w:lastColumn="0" w:noHBand="0" w:noVBand="1"/>
      </w:tblPr>
      <w:tblGrid>
        <w:gridCol w:w="4212"/>
        <w:gridCol w:w="1005"/>
        <w:gridCol w:w="1034"/>
        <w:gridCol w:w="950"/>
        <w:gridCol w:w="959"/>
      </w:tblGrid>
      <w:tr w:rsidR="0053050E" w:rsidRPr="0053050E" w14:paraId="2AA727A8" w14:textId="77777777" w:rsidTr="002A59FC">
        <w:trPr>
          <w:cantSplit/>
          <w:trHeight w:val="630"/>
          <w:tblHeader/>
        </w:trPr>
        <w:tc>
          <w:tcPr>
            <w:tcW w:w="421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6E85078" w14:textId="77777777" w:rsidR="0053050E" w:rsidRPr="0053050E" w:rsidRDefault="0053050E" w:rsidP="0053050E">
            <w:pPr>
              <w:jc w:val="center"/>
              <w:rPr>
                <w:rFonts w:eastAsia="Times New Roman"/>
                <w:b/>
                <w:bCs/>
                <w:color w:val="FFFFFF"/>
                <w:lang w:eastAsia="en-GB"/>
              </w:rPr>
            </w:pPr>
            <w:r w:rsidRPr="0053050E">
              <w:rPr>
                <w:rFonts w:eastAsia="Times New Roman"/>
                <w:b/>
                <w:bCs/>
                <w:color w:val="FFFFFF"/>
                <w:lang w:eastAsia="en-GB"/>
              </w:rPr>
              <w:t>Commodity</w:t>
            </w:r>
          </w:p>
        </w:tc>
        <w:tc>
          <w:tcPr>
            <w:tcW w:w="1005" w:type="dxa"/>
            <w:tcBorders>
              <w:top w:val="single" w:sz="4" w:space="0" w:color="auto"/>
              <w:left w:val="nil"/>
              <w:bottom w:val="single" w:sz="4" w:space="0" w:color="auto"/>
              <w:right w:val="single" w:sz="4" w:space="0" w:color="auto"/>
            </w:tcBorders>
            <w:shd w:val="clear" w:color="000000" w:fill="000000"/>
            <w:vAlign w:val="center"/>
            <w:hideMark/>
          </w:tcPr>
          <w:p w14:paraId="5963F58B" w14:textId="77777777" w:rsidR="0053050E" w:rsidRPr="0053050E" w:rsidRDefault="0053050E" w:rsidP="0053050E">
            <w:pPr>
              <w:jc w:val="center"/>
              <w:rPr>
                <w:rFonts w:eastAsia="Times New Roman"/>
                <w:b/>
                <w:bCs/>
                <w:color w:val="FFFFFF"/>
                <w:lang w:eastAsia="en-GB"/>
              </w:rPr>
            </w:pPr>
            <w:r w:rsidRPr="0053050E">
              <w:rPr>
                <w:rFonts w:eastAsia="Times New Roman"/>
                <w:b/>
                <w:bCs/>
                <w:color w:val="FFFFFF"/>
                <w:lang w:eastAsia="en-GB"/>
              </w:rPr>
              <w:t>Exporter</w:t>
            </w:r>
          </w:p>
        </w:tc>
        <w:tc>
          <w:tcPr>
            <w:tcW w:w="1034" w:type="dxa"/>
            <w:tcBorders>
              <w:top w:val="single" w:sz="4" w:space="0" w:color="auto"/>
              <w:left w:val="nil"/>
              <w:bottom w:val="single" w:sz="4" w:space="0" w:color="auto"/>
              <w:right w:val="single" w:sz="4" w:space="0" w:color="auto"/>
            </w:tcBorders>
            <w:shd w:val="clear" w:color="000000" w:fill="000000"/>
            <w:vAlign w:val="center"/>
            <w:hideMark/>
          </w:tcPr>
          <w:p w14:paraId="6ACFA930" w14:textId="77777777" w:rsidR="0053050E" w:rsidRPr="0053050E" w:rsidRDefault="0053050E" w:rsidP="0053050E">
            <w:pPr>
              <w:jc w:val="center"/>
              <w:rPr>
                <w:rFonts w:eastAsia="Times New Roman"/>
                <w:b/>
                <w:bCs/>
                <w:color w:val="FFFFFF"/>
                <w:lang w:eastAsia="en-GB"/>
              </w:rPr>
            </w:pPr>
            <w:r w:rsidRPr="0053050E">
              <w:rPr>
                <w:rFonts w:eastAsia="Times New Roman"/>
                <w:b/>
                <w:bCs/>
                <w:color w:val="FFFFFF"/>
                <w:lang w:eastAsia="en-GB"/>
              </w:rPr>
              <w:t>Importer</w:t>
            </w:r>
          </w:p>
        </w:tc>
        <w:tc>
          <w:tcPr>
            <w:tcW w:w="950" w:type="dxa"/>
            <w:tcBorders>
              <w:top w:val="single" w:sz="4" w:space="0" w:color="auto"/>
              <w:left w:val="nil"/>
              <w:bottom w:val="single" w:sz="4" w:space="0" w:color="auto"/>
              <w:right w:val="single" w:sz="4" w:space="0" w:color="auto"/>
            </w:tcBorders>
            <w:shd w:val="clear" w:color="000000" w:fill="000000"/>
            <w:vAlign w:val="center"/>
            <w:hideMark/>
          </w:tcPr>
          <w:p w14:paraId="3B9A9285" w14:textId="77777777" w:rsidR="0053050E" w:rsidRPr="0053050E" w:rsidRDefault="0053050E" w:rsidP="0053050E">
            <w:pPr>
              <w:jc w:val="center"/>
              <w:rPr>
                <w:rFonts w:eastAsia="Times New Roman"/>
                <w:b/>
                <w:bCs/>
                <w:color w:val="FFFFFF"/>
                <w:lang w:eastAsia="en-GB"/>
              </w:rPr>
            </w:pPr>
            <w:r w:rsidRPr="0053050E">
              <w:rPr>
                <w:rFonts w:eastAsia="Times New Roman"/>
                <w:b/>
                <w:bCs/>
                <w:color w:val="FFFFFF"/>
                <w:lang w:eastAsia="en-GB"/>
              </w:rPr>
              <w:t>Year</w:t>
            </w:r>
          </w:p>
        </w:tc>
        <w:tc>
          <w:tcPr>
            <w:tcW w:w="959" w:type="dxa"/>
            <w:tcBorders>
              <w:top w:val="single" w:sz="4" w:space="0" w:color="auto"/>
              <w:left w:val="nil"/>
              <w:bottom w:val="single" w:sz="4" w:space="0" w:color="auto"/>
              <w:right w:val="single" w:sz="4" w:space="0" w:color="auto"/>
            </w:tcBorders>
            <w:shd w:val="clear" w:color="000000" w:fill="000000"/>
            <w:vAlign w:val="center"/>
            <w:hideMark/>
          </w:tcPr>
          <w:p w14:paraId="33F3CA5D" w14:textId="77777777" w:rsidR="0053050E" w:rsidRPr="0053050E" w:rsidRDefault="0053050E" w:rsidP="0053050E">
            <w:pPr>
              <w:jc w:val="center"/>
              <w:rPr>
                <w:rFonts w:eastAsia="Times New Roman"/>
                <w:b/>
                <w:bCs/>
                <w:color w:val="FFFFFF"/>
                <w:lang w:eastAsia="en-GB"/>
              </w:rPr>
            </w:pPr>
            <w:r w:rsidRPr="0053050E">
              <w:rPr>
                <w:rFonts w:eastAsia="Times New Roman"/>
                <w:b/>
                <w:bCs/>
                <w:color w:val="FFFFFF"/>
                <w:lang w:eastAsia="en-GB"/>
              </w:rPr>
              <w:t>Volume (100kg)</w:t>
            </w:r>
          </w:p>
        </w:tc>
      </w:tr>
      <w:tr w:rsidR="0053050E" w:rsidRPr="0053050E" w14:paraId="586C82AF" w14:textId="77777777" w:rsidTr="002A59FC">
        <w:trPr>
          <w:cantSplit/>
          <w:trHeight w:val="300"/>
        </w:trPr>
        <w:tc>
          <w:tcPr>
            <w:tcW w:w="4212" w:type="dxa"/>
            <w:vMerge w:val="restart"/>
            <w:tcBorders>
              <w:top w:val="nil"/>
              <w:left w:val="single" w:sz="4" w:space="0" w:color="auto"/>
              <w:bottom w:val="single" w:sz="4" w:space="0" w:color="auto"/>
              <w:right w:val="single" w:sz="4" w:space="0" w:color="auto"/>
            </w:tcBorders>
            <w:shd w:val="clear" w:color="auto" w:fill="auto"/>
            <w:vAlign w:val="center"/>
            <w:hideMark/>
          </w:tcPr>
          <w:p w14:paraId="69A911A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TREES, SHRUBS AND BUSHES, GRAFTED OR NOT, OF KINDS WHICH BEAR EDIBLE FRUIT OR NUTS (EXCL. VINE SLIPS)</w:t>
            </w:r>
          </w:p>
        </w:tc>
        <w:tc>
          <w:tcPr>
            <w:tcW w:w="1005"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1617014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Israel</w:t>
            </w: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0B997AFB"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1A0FB5C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single" w:sz="4" w:space="0" w:color="auto"/>
              <w:left w:val="single" w:sz="4" w:space="0" w:color="auto"/>
              <w:bottom w:val="dashed" w:sz="4" w:space="0" w:color="auto"/>
              <w:right w:val="single" w:sz="4" w:space="0" w:color="auto"/>
            </w:tcBorders>
            <w:shd w:val="clear" w:color="000000" w:fill="F2F2F2"/>
            <w:vAlign w:val="center"/>
            <w:hideMark/>
          </w:tcPr>
          <w:p w14:paraId="67BCFE16"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4B688F28"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5DE549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4D60A0C4"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0F044C9B"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32FBA22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7A87EBA8" w14:textId="77777777" w:rsidR="0053050E" w:rsidRPr="0053050E" w:rsidRDefault="0053050E" w:rsidP="0053050E">
            <w:pPr>
              <w:rPr>
                <w:rFonts w:eastAsia="Times New Roman"/>
                <w:color w:val="000000"/>
                <w:lang w:eastAsia="en-GB"/>
              </w:rPr>
            </w:pPr>
          </w:p>
        </w:tc>
      </w:tr>
      <w:tr w:rsidR="0053050E" w:rsidRPr="0053050E" w14:paraId="771B45F0"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548C694"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3F6D576"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3F67E476"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0FB45F7B"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4" w:space="0" w:color="auto"/>
              <w:right w:val="single" w:sz="4" w:space="0" w:color="auto"/>
            </w:tcBorders>
            <w:vAlign w:val="center"/>
            <w:hideMark/>
          </w:tcPr>
          <w:p w14:paraId="15BFB8A5" w14:textId="77777777" w:rsidR="0053050E" w:rsidRPr="0053050E" w:rsidRDefault="0053050E" w:rsidP="0053050E">
            <w:pPr>
              <w:rPr>
                <w:rFonts w:eastAsia="Times New Roman"/>
                <w:color w:val="000000"/>
                <w:lang w:eastAsia="en-GB"/>
              </w:rPr>
            </w:pPr>
          </w:p>
        </w:tc>
      </w:tr>
      <w:tr w:rsidR="0053050E" w:rsidRPr="0053050E" w14:paraId="31F92859"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C570AA3"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23FF232"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4A3B400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5E15356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6EAE5B8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6</w:t>
            </w:r>
          </w:p>
        </w:tc>
      </w:tr>
      <w:tr w:rsidR="0053050E" w:rsidRPr="0053050E" w14:paraId="1882E89E"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E8DB912"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E01C01A"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04339A1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4AABF6E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422B770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151</w:t>
            </w:r>
          </w:p>
        </w:tc>
      </w:tr>
      <w:tr w:rsidR="0053050E" w:rsidRPr="0053050E" w14:paraId="2419C585"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122C665"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5E21F817"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58377DAB"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63DCF7D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2F1DC4F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44</w:t>
            </w:r>
          </w:p>
        </w:tc>
      </w:tr>
      <w:tr w:rsidR="0053050E" w:rsidRPr="0053050E" w14:paraId="5A3982CE"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BBB42FB"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2A054B7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USA</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282DA5A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7A387D5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18" w:space="0" w:color="auto"/>
              <w:left w:val="nil"/>
              <w:bottom w:val="dashed" w:sz="4" w:space="0" w:color="auto"/>
              <w:right w:val="single" w:sz="4" w:space="0" w:color="auto"/>
            </w:tcBorders>
            <w:shd w:val="clear" w:color="000000" w:fill="F2F2F2"/>
            <w:vAlign w:val="center"/>
            <w:hideMark/>
          </w:tcPr>
          <w:p w14:paraId="642E2B21"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6F9B3893"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B5BEF4D"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40F84E57"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10E232B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50BFE7B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6D299738"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43</w:t>
            </w:r>
          </w:p>
        </w:tc>
      </w:tr>
      <w:tr w:rsidR="0053050E" w:rsidRPr="0053050E" w14:paraId="2A3D8BBD"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0D65BB6"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A8915C8"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68156A21"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189550F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4" w:space="0" w:color="auto"/>
              <w:right w:val="single" w:sz="4" w:space="0" w:color="auto"/>
            </w:tcBorders>
            <w:shd w:val="clear" w:color="000000" w:fill="F2F2F2"/>
            <w:vAlign w:val="center"/>
            <w:hideMark/>
          </w:tcPr>
          <w:p w14:paraId="33504A42"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178D4A6A"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16268943"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F6C7A46"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5F9BAC57"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722F686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1FC65A92"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668</w:t>
            </w:r>
          </w:p>
        </w:tc>
      </w:tr>
      <w:tr w:rsidR="0053050E" w:rsidRPr="0053050E" w14:paraId="14B53352"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226C80E7"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3799E0D4"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255306B9"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7D35BBA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116CC45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632</w:t>
            </w:r>
          </w:p>
        </w:tc>
      </w:tr>
      <w:tr w:rsidR="0053050E" w:rsidRPr="0053050E" w14:paraId="34F02BD6"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67E91F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40B2FEB5"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2DE24C42"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5D944608"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1C4F9AB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1055</w:t>
            </w:r>
          </w:p>
        </w:tc>
      </w:tr>
      <w:tr w:rsidR="0053050E" w:rsidRPr="0053050E" w14:paraId="6047EE71"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CCE8F26"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1B569FE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Vietnam</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6541984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207B54C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single" w:sz="18" w:space="0" w:color="auto"/>
              <w:left w:val="single" w:sz="4" w:space="0" w:color="auto"/>
              <w:bottom w:val="dashed" w:sz="4" w:space="0" w:color="auto"/>
              <w:right w:val="single" w:sz="4" w:space="0" w:color="auto"/>
            </w:tcBorders>
            <w:shd w:val="clear" w:color="000000" w:fill="F2F2F2"/>
            <w:vAlign w:val="center"/>
            <w:hideMark/>
          </w:tcPr>
          <w:p w14:paraId="366F20BE"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733606B6"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2934196"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647FDD9"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32E225F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8D6DD5B"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55F6AC1F" w14:textId="77777777" w:rsidR="0053050E" w:rsidRPr="0053050E" w:rsidRDefault="0053050E" w:rsidP="0053050E">
            <w:pPr>
              <w:rPr>
                <w:rFonts w:eastAsia="Times New Roman"/>
                <w:color w:val="000000"/>
                <w:lang w:eastAsia="en-GB"/>
              </w:rPr>
            </w:pPr>
          </w:p>
        </w:tc>
      </w:tr>
      <w:tr w:rsidR="0053050E" w:rsidRPr="0053050E" w14:paraId="041D2D4D"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AAC7212"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44A1036A"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700CE27B"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395974E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37E5C0AB" w14:textId="77777777" w:rsidR="0053050E" w:rsidRPr="0053050E" w:rsidRDefault="0053050E" w:rsidP="0053050E">
            <w:pPr>
              <w:rPr>
                <w:rFonts w:eastAsia="Times New Roman"/>
                <w:color w:val="000000"/>
                <w:lang w:eastAsia="en-GB"/>
              </w:rPr>
            </w:pPr>
          </w:p>
        </w:tc>
      </w:tr>
      <w:tr w:rsidR="0053050E" w:rsidRPr="0053050E" w14:paraId="35E0B72B"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E5F99E5"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49FC580"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60689B2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28146D2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32AD1A8F" w14:textId="77777777" w:rsidR="0053050E" w:rsidRPr="0053050E" w:rsidRDefault="0053050E" w:rsidP="0053050E">
            <w:pPr>
              <w:rPr>
                <w:rFonts w:eastAsia="Times New Roman"/>
                <w:color w:val="000000"/>
                <w:lang w:eastAsia="en-GB"/>
              </w:rPr>
            </w:pPr>
          </w:p>
        </w:tc>
      </w:tr>
      <w:tr w:rsidR="0053050E" w:rsidRPr="0053050E" w14:paraId="2FD50791"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8DFB096"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0886144E"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1AC5B57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DCED0B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72292749" w14:textId="77777777" w:rsidR="0053050E" w:rsidRPr="0053050E" w:rsidRDefault="0053050E" w:rsidP="0053050E">
            <w:pPr>
              <w:rPr>
                <w:rFonts w:eastAsia="Times New Roman"/>
                <w:color w:val="000000"/>
                <w:lang w:eastAsia="en-GB"/>
              </w:rPr>
            </w:pPr>
          </w:p>
        </w:tc>
      </w:tr>
      <w:tr w:rsidR="0053050E" w:rsidRPr="0053050E" w14:paraId="0D44A994"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1A901CD2"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4" w:space="0" w:color="000000"/>
              <w:right w:val="single" w:sz="4" w:space="0" w:color="auto"/>
            </w:tcBorders>
            <w:vAlign w:val="center"/>
            <w:hideMark/>
          </w:tcPr>
          <w:p w14:paraId="25AE6148"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2DD6DB7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26ADB1E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dotted" w:sz="4" w:space="0" w:color="auto"/>
              <w:right w:val="single" w:sz="4" w:space="0" w:color="auto"/>
            </w:tcBorders>
            <w:vAlign w:val="center"/>
            <w:hideMark/>
          </w:tcPr>
          <w:p w14:paraId="708DDC2D" w14:textId="77777777" w:rsidR="0053050E" w:rsidRPr="0053050E" w:rsidRDefault="0053050E" w:rsidP="0053050E">
            <w:pPr>
              <w:rPr>
                <w:rFonts w:eastAsia="Times New Roman"/>
                <w:color w:val="000000"/>
                <w:lang w:eastAsia="en-GB"/>
              </w:rPr>
            </w:pPr>
          </w:p>
        </w:tc>
      </w:tr>
      <w:tr w:rsidR="0053050E" w:rsidRPr="0053050E" w14:paraId="0A1A03D3" w14:textId="77777777" w:rsidTr="002A59FC">
        <w:trPr>
          <w:cantSplit/>
          <w:trHeight w:val="300"/>
        </w:trPr>
        <w:tc>
          <w:tcPr>
            <w:tcW w:w="421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E2A56B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LIVE FOREST TREES</w:t>
            </w:r>
          </w:p>
        </w:tc>
        <w:tc>
          <w:tcPr>
            <w:tcW w:w="1005" w:type="dxa"/>
            <w:vMerge w:val="restart"/>
            <w:tcBorders>
              <w:top w:val="double" w:sz="6" w:space="0" w:color="auto"/>
              <w:left w:val="single" w:sz="4" w:space="0" w:color="auto"/>
              <w:bottom w:val="dashed" w:sz="4" w:space="0" w:color="auto"/>
              <w:right w:val="single" w:sz="4" w:space="0" w:color="auto"/>
            </w:tcBorders>
            <w:shd w:val="clear" w:color="auto" w:fill="auto"/>
            <w:vAlign w:val="center"/>
            <w:hideMark/>
          </w:tcPr>
          <w:p w14:paraId="594DEDB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Israel</w:t>
            </w:r>
          </w:p>
        </w:tc>
        <w:tc>
          <w:tcPr>
            <w:tcW w:w="1034" w:type="dxa"/>
            <w:vMerge w:val="restart"/>
            <w:tcBorders>
              <w:top w:val="double" w:sz="6" w:space="0" w:color="auto"/>
              <w:left w:val="single" w:sz="4" w:space="0" w:color="auto"/>
              <w:bottom w:val="dashed" w:sz="4" w:space="0" w:color="auto"/>
              <w:right w:val="single" w:sz="4" w:space="0" w:color="auto"/>
            </w:tcBorders>
            <w:shd w:val="clear" w:color="auto" w:fill="auto"/>
            <w:vAlign w:val="center"/>
            <w:hideMark/>
          </w:tcPr>
          <w:p w14:paraId="1DA6798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double" w:sz="6" w:space="0" w:color="auto"/>
              <w:left w:val="nil"/>
              <w:bottom w:val="dashed" w:sz="4" w:space="0" w:color="auto"/>
              <w:right w:val="single" w:sz="4" w:space="0" w:color="auto"/>
            </w:tcBorders>
            <w:shd w:val="clear" w:color="auto" w:fill="auto"/>
            <w:vAlign w:val="center"/>
            <w:hideMark/>
          </w:tcPr>
          <w:p w14:paraId="168FF76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double" w:sz="6" w:space="0" w:color="auto"/>
              <w:left w:val="single" w:sz="4" w:space="0" w:color="auto"/>
              <w:bottom w:val="dashed" w:sz="4" w:space="0" w:color="auto"/>
              <w:right w:val="single" w:sz="4" w:space="0" w:color="auto"/>
            </w:tcBorders>
            <w:shd w:val="clear" w:color="000000" w:fill="F2F2F2"/>
            <w:vAlign w:val="center"/>
            <w:hideMark/>
          </w:tcPr>
          <w:p w14:paraId="2C13AE7F"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2237DFE0"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23116648"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D8DAD92"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6F48BCF0"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5485299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139A5191" w14:textId="77777777" w:rsidR="0053050E" w:rsidRPr="0053050E" w:rsidRDefault="0053050E" w:rsidP="0053050E">
            <w:pPr>
              <w:rPr>
                <w:rFonts w:eastAsia="Times New Roman"/>
                <w:color w:val="000000"/>
                <w:lang w:eastAsia="en-GB"/>
              </w:rPr>
            </w:pPr>
          </w:p>
        </w:tc>
      </w:tr>
      <w:tr w:rsidR="0053050E" w:rsidRPr="0053050E" w14:paraId="1EB568CA"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49450B1"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8E8789B"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6967B822"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4B0FEAC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3CAEF337" w14:textId="77777777" w:rsidR="0053050E" w:rsidRPr="0053050E" w:rsidRDefault="0053050E" w:rsidP="0053050E">
            <w:pPr>
              <w:rPr>
                <w:rFonts w:eastAsia="Times New Roman"/>
                <w:color w:val="000000"/>
                <w:lang w:eastAsia="en-GB"/>
              </w:rPr>
            </w:pPr>
          </w:p>
        </w:tc>
      </w:tr>
      <w:tr w:rsidR="0053050E" w:rsidRPr="0053050E" w14:paraId="03BC2931"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081BEC3"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7C800D36"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5787D0AB"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105D1A4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5EC697D8" w14:textId="77777777" w:rsidR="0053050E" w:rsidRPr="0053050E" w:rsidRDefault="0053050E" w:rsidP="0053050E">
            <w:pPr>
              <w:rPr>
                <w:rFonts w:eastAsia="Times New Roman"/>
                <w:color w:val="000000"/>
                <w:lang w:eastAsia="en-GB"/>
              </w:rPr>
            </w:pPr>
          </w:p>
        </w:tc>
      </w:tr>
      <w:tr w:rsidR="0053050E" w:rsidRPr="0053050E" w14:paraId="38974810"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484E99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A02D0F9"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3917CF5A"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617A82F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33FE29D3" w14:textId="77777777" w:rsidR="0053050E" w:rsidRPr="0053050E" w:rsidRDefault="0053050E" w:rsidP="0053050E">
            <w:pPr>
              <w:rPr>
                <w:rFonts w:eastAsia="Times New Roman"/>
                <w:color w:val="000000"/>
                <w:lang w:eastAsia="en-GB"/>
              </w:rPr>
            </w:pPr>
          </w:p>
        </w:tc>
      </w:tr>
      <w:tr w:rsidR="0053050E" w:rsidRPr="0053050E" w14:paraId="27DBBD3F"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1EB4616F"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090AAE14"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79C4E511"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1194B90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18" w:space="0" w:color="auto"/>
              <w:right w:val="single" w:sz="4" w:space="0" w:color="auto"/>
            </w:tcBorders>
            <w:vAlign w:val="center"/>
            <w:hideMark/>
          </w:tcPr>
          <w:p w14:paraId="118B4B7D" w14:textId="77777777" w:rsidR="0053050E" w:rsidRPr="0053050E" w:rsidRDefault="0053050E" w:rsidP="0053050E">
            <w:pPr>
              <w:rPr>
                <w:rFonts w:eastAsia="Times New Roman"/>
                <w:color w:val="000000"/>
                <w:lang w:eastAsia="en-GB"/>
              </w:rPr>
            </w:pPr>
          </w:p>
        </w:tc>
      </w:tr>
      <w:tr w:rsidR="0053050E" w:rsidRPr="0053050E" w14:paraId="581C5313"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3F7F4A0"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4A7076B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USA</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5786329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525010A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single" w:sz="18" w:space="0" w:color="auto"/>
              <w:left w:val="single" w:sz="4" w:space="0" w:color="auto"/>
              <w:bottom w:val="dashed" w:sz="4" w:space="0" w:color="auto"/>
              <w:right w:val="single" w:sz="4" w:space="0" w:color="auto"/>
            </w:tcBorders>
            <w:shd w:val="clear" w:color="000000" w:fill="F2F2F2"/>
            <w:vAlign w:val="center"/>
            <w:hideMark/>
          </w:tcPr>
          <w:p w14:paraId="649C37FA"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57E30B0A"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1ABF743"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4D39ACBE"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38A4C1FA"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3B25C3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0C87FC34" w14:textId="77777777" w:rsidR="0053050E" w:rsidRPr="0053050E" w:rsidRDefault="0053050E" w:rsidP="0053050E">
            <w:pPr>
              <w:rPr>
                <w:rFonts w:eastAsia="Times New Roman"/>
                <w:color w:val="000000"/>
                <w:lang w:eastAsia="en-GB"/>
              </w:rPr>
            </w:pPr>
          </w:p>
        </w:tc>
      </w:tr>
      <w:tr w:rsidR="0053050E" w:rsidRPr="0053050E" w14:paraId="57FC2CD0"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C2B68A8"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85ACFB1"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7EDEB142"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404329C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4" w:space="0" w:color="auto"/>
              <w:right w:val="single" w:sz="4" w:space="0" w:color="auto"/>
            </w:tcBorders>
            <w:shd w:val="clear" w:color="auto" w:fill="auto"/>
            <w:vAlign w:val="center"/>
            <w:hideMark/>
          </w:tcPr>
          <w:p w14:paraId="6BA5F02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5</w:t>
            </w:r>
          </w:p>
        </w:tc>
      </w:tr>
      <w:tr w:rsidR="0053050E" w:rsidRPr="0053050E" w14:paraId="0E789531"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0501D94"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1C8B6D77"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2BF338A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2CD0953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58FA1EB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w:t>
            </w:r>
          </w:p>
        </w:tc>
      </w:tr>
      <w:tr w:rsidR="0053050E" w:rsidRPr="0053050E" w14:paraId="180D6E9B"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3003C50"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7B1695C9"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2C7D4039"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5C159C7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000000" w:fill="F2F2F2"/>
            <w:vAlign w:val="center"/>
            <w:hideMark/>
          </w:tcPr>
          <w:p w14:paraId="441FEE80"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7BF86E4D"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658FC6F"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2ED91D25"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5A3FE0B8"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5F9CC93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1CE0ED3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5</w:t>
            </w:r>
          </w:p>
        </w:tc>
      </w:tr>
      <w:tr w:rsidR="0053050E" w:rsidRPr="0053050E" w14:paraId="62C28A85"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4AC89B2"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6A2B1FB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Vietnam</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136DB11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722E8202"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single" w:sz="18" w:space="0" w:color="auto"/>
              <w:left w:val="single" w:sz="4" w:space="0" w:color="auto"/>
              <w:bottom w:val="dashed" w:sz="4" w:space="0" w:color="auto"/>
              <w:right w:val="single" w:sz="4" w:space="0" w:color="auto"/>
            </w:tcBorders>
            <w:shd w:val="clear" w:color="000000" w:fill="F2F2F2"/>
            <w:vAlign w:val="center"/>
            <w:hideMark/>
          </w:tcPr>
          <w:p w14:paraId="7D3E86B3"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563256F5"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C48F624"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7617BD82"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07CE1CCA"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09332EE7"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0B9B0C44" w14:textId="77777777" w:rsidR="0053050E" w:rsidRPr="0053050E" w:rsidRDefault="0053050E" w:rsidP="0053050E">
            <w:pPr>
              <w:rPr>
                <w:rFonts w:eastAsia="Times New Roman"/>
                <w:color w:val="000000"/>
                <w:lang w:eastAsia="en-GB"/>
              </w:rPr>
            </w:pPr>
          </w:p>
        </w:tc>
      </w:tr>
      <w:tr w:rsidR="0053050E" w:rsidRPr="0053050E" w14:paraId="136ADBB3"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43ECF11"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89AA5C0"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3FD5AA2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02ECF66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57B69B26" w14:textId="77777777" w:rsidR="0053050E" w:rsidRPr="0053050E" w:rsidRDefault="0053050E" w:rsidP="0053050E">
            <w:pPr>
              <w:rPr>
                <w:rFonts w:eastAsia="Times New Roman"/>
                <w:color w:val="000000"/>
                <w:lang w:eastAsia="en-GB"/>
              </w:rPr>
            </w:pPr>
          </w:p>
        </w:tc>
      </w:tr>
      <w:tr w:rsidR="0053050E" w:rsidRPr="0053050E" w14:paraId="046630CD"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57B12CF"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D8D4C30"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10B0C81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68F927D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39797ABB" w14:textId="77777777" w:rsidR="0053050E" w:rsidRPr="0053050E" w:rsidRDefault="0053050E" w:rsidP="0053050E">
            <w:pPr>
              <w:rPr>
                <w:rFonts w:eastAsia="Times New Roman"/>
                <w:color w:val="000000"/>
                <w:lang w:eastAsia="en-GB"/>
              </w:rPr>
            </w:pPr>
          </w:p>
        </w:tc>
      </w:tr>
      <w:tr w:rsidR="0053050E" w:rsidRPr="0053050E" w14:paraId="060F0294"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F6AEC48"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3F76EC2"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6660D1D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B5EAB8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69E80B86" w14:textId="77777777" w:rsidR="0053050E" w:rsidRPr="0053050E" w:rsidRDefault="0053050E" w:rsidP="0053050E">
            <w:pPr>
              <w:rPr>
                <w:rFonts w:eastAsia="Times New Roman"/>
                <w:color w:val="000000"/>
                <w:lang w:eastAsia="en-GB"/>
              </w:rPr>
            </w:pPr>
          </w:p>
        </w:tc>
      </w:tr>
      <w:tr w:rsidR="0053050E" w:rsidRPr="0053050E" w14:paraId="4E6A9F87"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8E294A7"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4" w:space="0" w:color="auto"/>
              <w:right w:val="single" w:sz="4" w:space="0" w:color="auto"/>
            </w:tcBorders>
            <w:vAlign w:val="center"/>
            <w:hideMark/>
          </w:tcPr>
          <w:p w14:paraId="776D7693"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3D6AD02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45C1220B"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4" w:space="0" w:color="auto"/>
              <w:right w:val="single" w:sz="4" w:space="0" w:color="auto"/>
            </w:tcBorders>
            <w:vAlign w:val="center"/>
            <w:hideMark/>
          </w:tcPr>
          <w:p w14:paraId="1D43D5B7" w14:textId="77777777" w:rsidR="0053050E" w:rsidRPr="0053050E" w:rsidRDefault="0053050E" w:rsidP="0053050E">
            <w:pPr>
              <w:rPr>
                <w:rFonts w:eastAsia="Times New Roman"/>
                <w:color w:val="000000"/>
                <w:lang w:eastAsia="en-GB"/>
              </w:rPr>
            </w:pPr>
          </w:p>
        </w:tc>
      </w:tr>
    </w:tbl>
    <w:p w14:paraId="6B76D3E9" w14:textId="77777777" w:rsidR="0071272B" w:rsidRDefault="0071272B">
      <w:r>
        <w:br w:type="page"/>
      </w:r>
    </w:p>
    <w:tbl>
      <w:tblPr>
        <w:tblW w:w="8160" w:type="dxa"/>
        <w:tblInd w:w="93" w:type="dxa"/>
        <w:tblLook w:val="04A0" w:firstRow="1" w:lastRow="0" w:firstColumn="1" w:lastColumn="0" w:noHBand="0" w:noVBand="1"/>
      </w:tblPr>
      <w:tblGrid>
        <w:gridCol w:w="4212"/>
        <w:gridCol w:w="1005"/>
        <w:gridCol w:w="1034"/>
        <w:gridCol w:w="950"/>
        <w:gridCol w:w="959"/>
      </w:tblGrid>
      <w:tr w:rsidR="0071272B" w:rsidRPr="0053050E" w14:paraId="0594CC81" w14:textId="77777777" w:rsidTr="002A59FC">
        <w:trPr>
          <w:cantSplit/>
          <w:trHeight w:val="630"/>
          <w:tblHeader/>
        </w:trPr>
        <w:tc>
          <w:tcPr>
            <w:tcW w:w="4212" w:type="dxa"/>
            <w:tcBorders>
              <w:top w:val="single" w:sz="4" w:space="0" w:color="auto"/>
              <w:left w:val="single" w:sz="4" w:space="0" w:color="auto"/>
              <w:right w:val="single" w:sz="4" w:space="0" w:color="auto"/>
            </w:tcBorders>
            <w:shd w:val="clear" w:color="000000" w:fill="000000"/>
            <w:vAlign w:val="center"/>
            <w:hideMark/>
          </w:tcPr>
          <w:p w14:paraId="48AC71A1" w14:textId="77777777" w:rsidR="0071272B" w:rsidRPr="0053050E" w:rsidRDefault="0071272B" w:rsidP="002A59FC">
            <w:pPr>
              <w:jc w:val="center"/>
              <w:rPr>
                <w:rFonts w:eastAsia="Times New Roman"/>
                <w:b/>
                <w:bCs/>
                <w:color w:val="FFFFFF"/>
                <w:lang w:eastAsia="en-GB"/>
              </w:rPr>
            </w:pPr>
            <w:r w:rsidRPr="0053050E">
              <w:rPr>
                <w:rFonts w:eastAsia="Times New Roman"/>
                <w:b/>
                <w:bCs/>
                <w:color w:val="FFFFFF"/>
                <w:lang w:eastAsia="en-GB"/>
              </w:rPr>
              <w:lastRenderedPageBreak/>
              <w:t>Commodity</w:t>
            </w:r>
          </w:p>
        </w:tc>
        <w:tc>
          <w:tcPr>
            <w:tcW w:w="1005" w:type="dxa"/>
            <w:tcBorders>
              <w:top w:val="single" w:sz="4" w:space="0" w:color="auto"/>
              <w:left w:val="nil"/>
              <w:right w:val="single" w:sz="4" w:space="0" w:color="auto"/>
            </w:tcBorders>
            <w:shd w:val="clear" w:color="000000" w:fill="000000"/>
            <w:vAlign w:val="center"/>
            <w:hideMark/>
          </w:tcPr>
          <w:p w14:paraId="1A8FFB31" w14:textId="77777777" w:rsidR="0071272B" w:rsidRPr="0053050E" w:rsidRDefault="0071272B" w:rsidP="002A59FC">
            <w:pPr>
              <w:jc w:val="center"/>
              <w:rPr>
                <w:rFonts w:eastAsia="Times New Roman"/>
                <w:b/>
                <w:bCs/>
                <w:color w:val="FFFFFF"/>
                <w:lang w:eastAsia="en-GB"/>
              </w:rPr>
            </w:pPr>
            <w:r w:rsidRPr="0053050E">
              <w:rPr>
                <w:rFonts w:eastAsia="Times New Roman"/>
                <w:b/>
                <w:bCs/>
                <w:color w:val="FFFFFF"/>
                <w:lang w:eastAsia="en-GB"/>
              </w:rPr>
              <w:t>Exporter</w:t>
            </w:r>
          </w:p>
        </w:tc>
        <w:tc>
          <w:tcPr>
            <w:tcW w:w="1034" w:type="dxa"/>
            <w:tcBorders>
              <w:top w:val="single" w:sz="4" w:space="0" w:color="auto"/>
              <w:left w:val="nil"/>
              <w:right w:val="single" w:sz="4" w:space="0" w:color="auto"/>
            </w:tcBorders>
            <w:shd w:val="clear" w:color="000000" w:fill="000000"/>
            <w:vAlign w:val="center"/>
            <w:hideMark/>
          </w:tcPr>
          <w:p w14:paraId="20A44824" w14:textId="77777777" w:rsidR="0071272B" w:rsidRPr="0053050E" w:rsidRDefault="0071272B" w:rsidP="002A59FC">
            <w:pPr>
              <w:jc w:val="center"/>
              <w:rPr>
                <w:rFonts w:eastAsia="Times New Roman"/>
                <w:b/>
                <w:bCs/>
                <w:color w:val="FFFFFF"/>
                <w:lang w:eastAsia="en-GB"/>
              </w:rPr>
            </w:pPr>
            <w:r w:rsidRPr="0053050E">
              <w:rPr>
                <w:rFonts w:eastAsia="Times New Roman"/>
                <w:b/>
                <w:bCs/>
                <w:color w:val="FFFFFF"/>
                <w:lang w:eastAsia="en-GB"/>
              </w:rPr>
              <w:t>Importer</w:t>
            </w:r>
          </w:p>
        </w:tc>
        <w:tc>
          <w:tcPr>
            <w:tcW w:w="950" w:type="dxa"/>
            <w:tcBorders>
              <w:top w:val="single" w:sz="4" w:space="0" w:color="auto"/>
              <w:left w:val="nil"/>
              <w:right w:val="single" w:sz="4" w:space="0" w:color="auto"/>
            </w:tcBorders>
            <w:shd w:val="clear" w:color="000000" w:fill="000000"/>
            <w:vAlign w:val="center"/>
            <w:hideMark/>
          </w:tcPr>
          <w:p w14:paraId="59704F8A" w14:textId="77777777" w:rsidR="0071272B" w:rsidRPr="0053050E" w:rsidRDefault="0071272B" w:rsidP="002A59FC">
            <w:pPr>
              <w:jc w:val="center"/>
              <w:rPr>
                <w:rFonts w:eastAsia="Times New Roman"/>
                <w:b/>
                <w:bCs/>
                <w:color w:val="FFFFFF"/>
                <w:lang w:eastAsia="en-GB"/>
              </w:rPr>
            </w:pPr>
            <w:r w:rsidRPr="0053050E">
              <w:rPr>
                <w:rFonts w:eastAsia="Times New Roman"/>
                <w:b/>
                <w:bCs/>
                <w:color w:val="FFFFFF"/>
                <w:lang w:eastAsia="en-GB"/>
              </w:rPr>
              <w:t>Year</w:t>
            </w:r>
          </w:p>
        </w:tc>
        <w:tc>
          <w:tcPr>
            <w:tcW w:w="959" w:type="dxa"/>
            <w:tcBorders>
              <w:top w:val="single" w:sz="4" w:space="0" w:color="auto"/>
              <w:left w:val="nil"/>
              <w:right w:val="single" w:sz="4" w:space="0" w:color="auto"/>
            </w:tcBorders>
            <w:shd w:val="clear" w:color="000000" w:fill="000000"/>
            <w:vAlign w:val="center"/>
            <w:hideMark/>
          </w:tcPr>
          <w:p w14:paraId="44A83F65" w14:textId="77777777" w:rsidR="0071272B" w:rsidRPr="0053050E" w:rsidRDefault="0071272B" w:rsidP="002A59FC">
            <w:pPr>
              <w:jc w:val="center"/>
              <w:rPr>
                <w:rFonts w:eastAsia="Times New Roman"/>
                <w:b/>
                <w:bCs/>
                <w:color w:val="FFFFFF"/>
                <w:lang w:eastAsia="en-GB"/>
              </w:rPr>
            </w:pPr>
            <w:r w:rsidRPr="0053050E">
              <w:rPr>
                <w:rFonts w:eastAsia="Times New Roman"/>
                <w:b/>
                <w:bCs/>
                <w:color w:val="FFFFFF"/>
                <w:lang w:eastAsia="en-GB"/>
              </w:rPr>
              <w:t>Volume (100kg)</w:t>
            </w:r>
          </w:p>
        </w:tc>
      </w:tr>
      <w:tr w:rsidR="0053050E" w:rsidRPr="0053050E" w14:paraId="100CB54C" w14:textId="77777777" w:rsidTr="002A59FC">
        <w:trPr>
          <w:cantSplit/>
          <w:trHeight w:val="300"/>
        </w:trPr>
        <w:tc>
          <w:tcPr>
            <w:tcW w:w="4212" w:type="dxa"/>
            <w:vMerge w:val="restart"/>
            <w:tcBorders>
              <w:left w:val="single" w:sz="4" w:space="0" w:color="auto"/>
              <w:bottom w:val="single" w:sz="4" w:space="0" w:color="auto"/>
              <w:right w:val="single" w:sz="4" w:space="0" w:color="auto"/>
            </w:tcBorders>
            <w:shd w:val="clear" w:color="auto" w:fill="auto"/>
            <w:vAlign w:val="center"/>
            <w:hideMark/>
          </w:tcPr>
          <w:p w14:paraId="387616E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OUTDOOR TREES, SHRUBS AND BUSHES, INCL. THEIR ROOTS (EXCL. CUTTINGS, SLIPS AND YOUNG PLANTS, AND FRUIT, NUT AND FOREST TREES)</w:t>
            </w:r>
          </w:p>
        </w:tc>
        <w:tc>
          <w:tcPr>
            <w:tcW w:w="1005" w:type="dxa"/>
            <w:vMerge w:val="restart"/>
            <w:tcBorders>
              <w:left w:val="single" w:sz="4" w:space="0" w:color="auto"/>
              <w:bottom w:val="dashed" w:sz="4" w:space="0" w:color="auto"/>
              <w:right w:val="single" w:sz="4" w:space="0" w:color="auto"/>
            </w:tcBorders>
            <w:shd w:val="clear" w:color="auto" w:fill="auto"/>
            <w:vAlign w:val="center"/>
            <w:hideMark/>
          </w:tcPr>
          <w:p w14:paraId="255A666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Israel</w:t>
            </w:r>
          </w:p>
        </w:tc>
        <w:tc>
          <w:tcPr>
            <w:tcW w:w="1034" w:type="dxa"/>
            <w:vMerge w:val="restart"/>
            <w:tcBorders>
              <w:left w:val="single" w:sz="4" w:space="0" w:color="auto"/>
              <w:bottom w:val="dashed" w:sz="4" w:space="0" w:color="auto"/>
              <w:right w:val="single" w:sz="4" w:space="0" w:color="auto"/>
            </w:tcBorders>
            <w:shd w:val="clear" w:color="auto" w:fill="auto"/>
            <w:vAlign w:val="center"/>
            <w:hideMark/>
          </w:tcPr>
          <w:p w14:paraId="181845C2"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left w:val="nil"/>
              <w:bottom w:val="dashed" w:sz="4" w:space="0" w:color="auto"/>
              <w:right w:val="single" w:sz="4" w:space="0" w:color="auto"/>
            </w:tcBorders>
            <w:shd w:val="clear" w:color="auto" w:fill="auto"/>
            <w:vAlign w:val="center"/>
            <w:hideMark/>
          </w:tcPr>
          <w:p w14:paraId="7638D50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left w:val="single" w:sz="4" w:space="0" w:color="auto"/>
              <w:bottom w:val="dashed" w:sz="4" w:space="0" w:color="auto"/>
              <w:right w:val="single" w:sz="4" w:space="0" w:color="auto"/>
            </w:tcBorders>
            <w:shd w:val="clear" w:color="000000" w:fill="F2F2F2"/>
            <w:vAlign w:val="center"/>
            <w:hideMark/>
          </w:tcPr>
          <w:p w14:paraId="7D5063AC"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52F2C00A"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293E92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0F64F82E"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2F91C338"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05FB124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0BF862CB" w14:textId="77777777" w:rsidR="0053050E" w:rsidRPr="0053050E" w:rsidRDefault="0053050E" w:rsidP="0053050E">
            <w:pPr>
              <w:rPr>
                <w:rFonts w:eastAsia="Times New Roman"/>
                <w:color w:val="000000"/>
                <w:lang w:eastAsia="en-GB"/>
              </w:rPr>
            </w:pPr>
          </w:p>
        </w:tc>
      </w:tr>
      <w:tr w:rsidR="0053050E" w:rsidRPr="0053050E" w14:paraId="6302BCF1"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5BE259C"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AB5B3AE"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17BAE42B"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77D003C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4" w:space="0" w:color="auto"/>
              <w:right w:val="single" w:sz="4" w:space="0" w:color="auto"/>
            </w:tcBorders>
            <w:vAlign w:val="center"/>
            <w:hideMark/>
          </w:tcPr>
          <w:p w14:paraId="022F1344" w14:textId="77777777" w:rsidR="0053050E" w:rsidRPr="0053050E" w:rsidRDefault="0053050E" w:rsidP="0053050E">
            <w:pPr>
              <w:rPr>
                <w:rFonts w:eastAsia="Times New Roman"/>
                <w:color w:val="000000"/>
                <w:lang w:eastAsia="en-GB"/>
              </w:rPr>
            </w:pPr>
          </w:p>
        </w:tc>
      </w:tr>
      <w:tr w:rsidR="0053050E" w:rsidRPr="0053050E" w14:paraId="73288913"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B174DF4"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481689C5"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23B0156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35329552"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7097306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7853</w:t>
            </w:r>
          </w:p>
        </w:tc>
      </w:tr>
      <w:tr w:rsidR="0053050E" w:rsidRPr="0053050E" w14:paraId="3D6B43F2"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51F9DCD"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8F5C412"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676FD774"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48A9731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27B09C5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4666</w:t>
            </w:r>
          </w:p>
        </w:tc>
      </w:tr>
      <w:tr w:rsidR="0053050E" w:rsidRPr="0053050E" w14:paraId="5445DE77"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71A828A"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2F0EC9FE"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6567D14A"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5AD4F0A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3622132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3688</w:t>
            </w:r>
          </w:p>
        </w:tc>
      </w:tr>
      <w:tr w:rsidR="0053050E" w:rsidRPr="0053050E" w14:paraId="391E7416"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17745B84"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65E79A1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USA</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010F349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3F61E664"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18" w:space="0" w:color="auto"/>
              <w:left w:val="nil"/>
              <w:bottom w:val="dashed" w:sz="4" w:space="0" w:color="auto"/>
              <w:right w:val="single" w:sz="4" w:space="0" w:color="auto"/>
            </w:tcBorders>
            <w:shd w:val="clear" w:color="auto" w:fill="auto"/>
            <w:vAlign w:val="center"/>
            <w:hideMark/>
          </w:tcPr>
          <w:p w14:paraId="29D05A2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160</w:t>
            </w:r>
          </w:p>
        </w:tc>
      </w:tr>
      <w:tr w:rsidR="0053050E" w:rsidRPr="0053050E" w14:paraId="54A3FDDE"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0585080"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3715168B"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3F0E9662"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DABF6C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val="restart"/>
            <w:tcBorders>
              <w:top w:val="dashed" w:sz="4" w:space="0" w:color="auto"/>
              <w:left w:val="single" w:sz="4" w:space="0" w:color="auto"/>
              <w:bottom w:val="dashed" w:sz="4" w:space="0" w:color="auto"/>
              <w:right w:val="single" w:sz="4" w:space="0" w:color="auto"/>
            </w:tcBorders>
            <w:shd w:val="clear" w:color="000000" w:fill="F2F2F2"/>
            <w:vAlign w:val="center"/>
            <w:hideMark/>
          </w:tcPr>
          <w:p w14:paraId="3928286F"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723F633E"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24F1BC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1FEA1509"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7235CF63"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1561EFF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4" w:space="0" w:color="auto"/>
              <w:right w:val="single" w:sz="4" w:space="0" w:color="auto"/>
            </w:tcBorders>
            <w:vAlign w:val="center"/>
            <w:hideMark/>
          </w:tcPr>
          <w:p w14:paraId="6940B3D2" w14:textId="77777777" w:rsidR="0053050E" w:rsidRPr="0053050E" w:rsidRDefault="0053050E" w:rsidP="0053050E">
            <w:pPr>
              <w:rPr>
                <w:rFonts w:eastAsia="Times New Roman"/>
                <w:color w:val="000000"/>
                <w:lang w:eastAsia="en-GB"/>
              </w:rPr>
            </w:pPr>
          </w:p>
        </w:tc>
      </w:tr>
      <w:tr w:rsidR="0053050E" w:rsidRPr="0053050E" w14:paraId="5524B8B0"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4CF2734"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1A1FBC1A"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4E7FEC7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1CA0565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4E1D4D2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984</w:t>
            </w:r>
          </w:p>
        </w:tc>
      </w:tr>
      <w:tr w:rsidR="0053050E" w:rsidRPr="0053050E" w14:paraId="2EA53821"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CCE1FA3"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0AA0990B"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4E1BF2F8"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144E1D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6A99F05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593</w:t>
            </w:r>
          </w:p>
        </w:tc>
      </w:tr>
      <w:tr w:rsidR="0053050E" w:rsidRPr="0053050E" w14:paraId="4816F42C"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136728A0"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778E4568"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2809AB55"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15FE9BC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63AB924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620</w:t>
            </w:r>
          </w:p>
        </w:tc>
      </w:tr>
      <w:tr w:rsidR="0053050E" w:rsidRPr="0053050E" w14:paraId="33F7B73F"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3A2220A"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6E009C3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Vietnam</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2876E2B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73E491C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single" w:sz="18" w:space="0" w:color="auto"/>
              <w:left w:val="single" w:sz="4" w:space="0" w:color="auto"/>
              <w:bottom w:val="dashed" w:sz="4" w:space="0" w:color="auto"/>
              <w:right w:val="single" w:sz="4" w:space="0" w:color="auto"/>
            </w:tcBorders>
            <w:shd w:val="clear" w:color="000000" w:fill="F2F2F2"/>
            <w:vAlign w:val="center"/>
            <w:hideMark/>
          </w:tcPr>
          <w:p w14:paraId="22B9261C" w14:textId="77777777" w:rsidR="0053050E" w:rsidRPr="0053050E" w:rsidRDefault="002A59FC" w:rsidP="0053050E">
            <w:pPr>
              <w:jc w:val="center"/>
              <w:rPr>
                <w:rFonts w:eastAsia="Times New Roman"/>
                <w:color w:val="000000"/>
                <w:lang w:eastAsia="en-GB"/>
              </w:rPr>
            </w:pPr>
            <w:r>
              <w:rPr>
                <w:rFonts w:eastAsia="Times New Roman"/>
                <w:color w:val="000000"/>
                <w:lang w:eastAsia="en-GB"/>
              </w:rPr>
              <w:t>-</w:t>
            </w:r>
          </w:p>
        </w:tc>
      </w:tr>
      <w:tr w:rsidR="0053050E" w:rsidRPr="0053050E" w14:paraId="321C7ADF"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13DB2C5"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770002F5"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567E7793"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4CBE24E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359BB932" w14:textId="77777777" w:rsidR="0053050E" w:rsidRPr="0053050E" w:rsidRDefault="0053050E" w:rsidP="0053050E">
            <w:pPr>
              <w:rPr>
                <w:rFonts w:eastAsia="Times New Roman"/>
                <w:color w:val="000000"/>
                <w:lang w:eastAsia="en-GB"/>
              </w:rPr>
            </w:pPr>
          </w:p>
        </w:tc>
      </w:tr>
      <w:tr w:rsidR="0053050E" w:rsidRPr="0053050E" w14:paraId="7714F7F6"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9A29056"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3C87E61E"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4493F38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7AF33C37"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6059FB92" w14:textId="77777777" w:rsidR="0053050E" w:rsidRPr="0053050E" w:rsidRDefault="0053050E" w:rsidP="0053050E">
            <w:pPr>
              <w:rPr>
                <w:rFonts w:eastAsia="Times New Roman"/>
                <w:color w:val="000000"/>
                <w:lang w:eastAsia="en-GB"/>
              </w:rPr>
            </w:pPr>
          </w:p>
        </w:tc>
      </w:tr>
      <w:tr w:rsidR="0053050E" w:rsidRPr="0053050E" w14:paraId="0C94CB33"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A799618"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5800F21"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3CD13AE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41CEA36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2F5FE304" w14:textId="77777777" w:rsidR="0053050E" w:rsidRPr="0053050E" w:rsidRDefault="0053050E" w:rsidP="0053050E">
            <w:pPr>
              <w:rPr>
                <w:rFonts w:eastAsia="Times New Roman"/>
                <w:color w:val="000000"/>
                <w:lang w:eastAsia="en-GB"/>
              </w:rPr>
            </w:pPr>
          </w:p>
        </w:tc>
      </w:tr>
      <w:tr w:rsidR="0053050E" w:rsidRPr="0053050E" w14:paraId="5B0E5978"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3442697"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8893823"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333B62EB"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084EA0C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4B7B7A44" w14:textId="77777777" w:rsidR="0053050E" w:rsidRPr="0053050E" w:rsidRDefault="0053050E" w:rsidP="0053050E">
            <w:pPr>
              <w:rPr>
                <w:rFonts w:eastAsia="Times New Roman"/>
                <w:color w:val="000000"/>
                <w:lang w:eastAsia="en-GB"/>
              </w:rPr>
            </w:pPr>
          </w:p>
        </w:tc>
      </w:tr>
      <w:tr w:rsidR="0053050E" w:rsidRPr="0053050E" w14:paraId="5D4F3B7C"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508B3778"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4" w:space="0" w:color="000000"/>
              <w:right w:val="single" w:sz="4" w:space="0" w:color="auto"/>
            </w:tcBorders>
            <w:vAlign w:val="center"/>
            <w:hideMark/>
          </w:tcPr>
          <w:p w14:paraId="07DBDF7F"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1919CA01"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0D674B0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4" w:space="0" w:color="000000"/>
              <w:right w:val="single" w:sz="4" w:space="0" w:color="auto"/>
            </w:tcBorders>
            <w:vAlign w:val="center"/>
            <w:hideMark/>
          </w:tcPr>
          <w:p w14:paraId="4EB6FE86" w14:textId="77777777" w:rsidR="0053050E" w:rsidRPr="0053050E" w:rsidRDefault="0053050E" w:rsidP="0053050E">
            <w:pPr>
              <w:rPr>
                <w:rFonts w:eastAsia="Times New Roman"/>
                <w:color w:val="000000"/>
                <w:lang w:eastAsia="en-GB"/>
              </w:rPr>
            </w:pPr>
          </w:p>
        </w:tc>
      </w:tr>
      <w:tr w:rsidR="0053050E" w:rsidRPr="0053050E" w14:paraId="1EDE079A" w14:textId="77777777" w:rsidTr="002A59FC">
        <w:trPr>
          <w:cantSplit/>
          <w:trHeight w:val="300"/>
        </w:trPr>
        <w:tc>
          <w:tcPr>
            <w:tcW w:w="421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3A9F7F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OUTDOOR ROOTED CUTTINGS AND YOUNG PLANTS OF TREES, SHRUBS AND BUSHES (EXCL. FRUIT, NUT AND FOREST TREES)</w:t>
            </w:r>
          </w:p>
        </w:tc>
        <w:tc>
          <w:tcPr>
            <w:tcW w:w="1005" w:type="dxa"/>
            <w:vMerge w:val="restart"/>
            <w:tcBorders>
              <w:top w:val="double" w:sz="6" w:space="0" w:color="auto"/>
              <w:left w:val="single" w:sz="4" w:space="0" w:color="auto"/>
              <w:bottom w:val="dashed" w:sz="4" w:space="0" w:color="auto"/>
              <w:right w:val="single" w:sz="4" w:space="0" w:color="auto"/>
            </w:tcBorders>
            <w:shd w:val="clear" w:color="auto" w:fill="auto"/>
            <w:vAlign w:val="center"/>
            <w:hideMark/>
          </w:tcPr>
          <w:p w14:paraId="6A9A722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Israel</w:t>
            </w:r>
          </w:p>
        </w:tc>
        <w:tc>
          <w:tcPr>
            <w:tcW w:w="1034" w:type="dxa"/>
            <w:vMerge w:val="restart"/>
            <w:tcBorders>
              <w:top w:val="double" w:sz="6" w:space="0" w:color="auto"/>
              <w:left w:val="single" w:sz="4" w:space="0" w:color="auto"/>
              <w:bottom w:val="dashed" w:sz="4" w:space="0" w:color="auto"/>
              <w:right w:val="single" w:sz="4" w:space="0" w:color="auto"/>
            </w:tcBorders>
            <w:shd w:val="clear" w:color="auto" w:fill="auto"/>
            <w:vAlign w:val="center"/>
            <w:hideMark/>
          </w:tcPr>
          <w:p w14:paraId="42194D0E"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double" w:sz="6" w:space="0" w:color="auto"/>
              <w:left w:val="nil"/>
              <w:bottom w:val="dashed" w:sz="4" w:space="0" w:color="auto"/>
              <w:right w:val="single" w:sz="4" w:space="0" w:color="auto"/>
            </w:tcBorders>
            <w:shd w:val="clear" w:color="auto" w:fill="auto"/>
            <w:vAlign w:val="center"/>
            <w:hideMark/>
          </w:tcPr>
          <w:p w14:paraId="5FADEF98"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double" w:sz="6" w:space="0" w:color="auto"/>
              <w:left w:val="nil"/>
              <w:bottom w:val="dashed" w:sz="4" w:space="0" w:color="auto"/>
              <w:right w:val="single" w:sz="4" w:space="0" w:color="auto"/>
            </w:tcBorders>
            <w:shd w:val="clear" w:color="auto" w:fill="auto"/>
            <w:vAlign w:val="center"/>
            <w:hideMark/>
          </w:tcPr>
          <w:p w14:paraId="2ECD8E6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80</w:t>
            </w:r>
          </w:p>
        </w:tc>
      </w:tr>
      <w:tr w:rsidR="0053050E" w:rsidRPr="0053050E" w14:paraId="3BA91892"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6D6592A"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28277F45"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0E4A39D5"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509969F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2882C41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8</w:t>
            </w:r>
          </w:p>
        </w:tc>
      </w:tr>
      <w:tr w:rsidR="0053050E" w:rsidRPr="0053050E" w14:paraId="3C691784"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12062B1"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32770F58"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1C948427"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089E9633"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4" w:space="0" w:color="auto"/>
              <w:right w:val="single" w:sz="4" w:space="0" w:color="auto"/>
            </w:tcBorders>
            <w:shd w:val="clear" w:color="auto" w:fill="auto"/>
            <w:vAlign w:val="center"/>
            <w:hideMark/>
          </w:tcPr>
          <w:p w14:paraId="46F4E7B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12</w:t>
            </w:r>
          </w:p>
        </w:tc>
      </w:tr>
      <w:tr w:rsidR="0053050E" w:rsidRPr="0053050E" w14:paraId="0449DE3C"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26B7EED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79532178"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0537F79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4F227DE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7945C2A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181</w:t>
            </w:r>
          </w:p>
        </w:tc>
      </w:tr>
      <w:tr w:rsidR="0053050E" w:rsidRPr="0053050E" w14:paraId="4EFC1133"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20DF5B9F"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33CAA29A"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7FCCBE7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6CB4CBB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6EF8846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427</w:t>
            </w:r>
          </w:p>
        </w:tc>
      </w:tr>
      <w:tr w:rsidR="0053050E" w:rsidRPr="0053050E" w14:paraId="54418BC7"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72CAAC5"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47A007DB"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615A308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5C0582D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5A784D7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738</w:t>
            </w:r>
          </w:p>
        </w:tc>
      </w:tr>
      <w:tr w:rsidR="0053050E" w:rsidRPr="0053050E" w14:paraId="33612766"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19C2330"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0DFED6BC"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USA</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0480AC2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57596DC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18" w:space="0" w:color="auto"/>
              <w:left w:val="nil"/>
              <w:bottom w:val="dashed" w:sz="4" w:space="0" w:color="auto"/>
              <w:right w:val="single" w:sz="4" w:space="0" w:color="auto"/>
            </w:tcBorders>
            <w:shd w:val="clear" w:color="auto" w:fill="auto"/>
            <w:vAlign w:val="center"/>
            <w:hideMark/>
          </w:tcPr>
          <w:p w14:paraId="1CD50658"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262</w:t>
            </w:r>
          </w:p>
        </w:tc>
      </w:tr>
      <w:tr w:rsidR="0053050E" w:rsidRPr="0053050E" w14:paraId="557449A2"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1314E32"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4B919B58"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2C016E3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4DEEE9E2"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618F6721"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385</w:t>
            </w:r>
          </w:p>
        </w:tc>
      </w:tr>
      <w:tr w:rsidR="0053050E" w:rsidRPr="0053050E" w14:paraId="0A3509B9"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939B439"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5C3EFE2"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28D690A3"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4A77876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4" w:space="0" w:color="auto"/>
              <w:right w:val="single" w:sz="4" w:space="0" w:color="auto"/>
            </w:tcBorders>
            <w:shd w:val="clear" w:color="auto" w:fill="auto"/>
            <w:vAlign w:val="center"/>
            <w:hideMark/>
          </w:tcPr>
          <w:p w14:paraId="669200C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125</w:t>
            </w:r>
          </w:p>
        </w:tc>
      </w:tr>
      <w:tr w:rsidR="0053050E" w:rsidRPr="0053050E" w14:paraId="7CBAF87B"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2FC2A47F"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92D6F02"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3F08758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42914855"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5A90B6A0"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304</w:t>
            </w:r>
          </w:p>
        </w:tc>
      </w:tr>
      <w:tr w:rsidR="0053050E" w:rsidRPr="0053050E" w14:paraId="22B15E0C"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2BDB7727"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1D76DF5F"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74640EEF"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3D9DD558"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auto" w:fill="auto"/>
            <w:vAlign w:val="center"/>
            <w:hideMark/>
          </w:tcPr>
          <w:p w14:paraId="6B0E67CF" w14:textId="77777777" w:rsidR="0053050E" w:rsidRPr="0053050E" w:rsidRDefault="009345C5" w:rsidP="0053050E">
            <w:pPr>
              <w:jc w:val="center"/>
              <w:rPr>
                <w:rFonts w:eastAsia="Times New Roman"/>
                <w:color w:val="000000"/>
                <w:lang w:eastAsia="en-GB"/>
              </w:rPr>
            </w:pPr>
            <w:r>
              <w:rPr>
                <w:rFonts w:eastAsia="Times New Roman"/>
                <w:color w:val="000000"/>
                <w:lang w:eastAsia="en-GB"/>
              </w:rPr>
              <w:t>535</w:t>
            </w:r>
          </w:p>
        </w:tc>
      </w:tr>
      <w:tr w:rsidR="0053050E" w:rsidRPr="0053050E" w14:paraId="79EE5259"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0971B0EE"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18" w:space="0" w:color="auto"/>
              <w:right w:val="single" w:sz="4" w:space="0" w:color="auto"/>
            </w:tcBorders>
            <w:vAlign w:val="center"/>
            <w:hideMark/>
          </w:tcPr>
          <w:p w14:paraId="699D4146"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18" w:space="0" w:color="auto"/>
              <w:right w:val="single" w:sz="4" w:space="0" w:color="auto"/>
            </w:tcBorders>
            <w:vAlign w:val="center"/>
            <w:hideMark/>
          </w:tcPr>
          <w:p w14:paraId="50DDF7B7"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18" w:space="0" w:color="auto"/>
              <w:right w:val="single" w:sz="4" w:space="0" w:color="auto"/>
            </w:tcBorders>
            <w:shd w:val="clear" w:color="auto" w:fill="auto"/>
            <w:vAlign w:val="center"/>
            <w:hideMark/>
          </w:tcPr>
          <w:p w14:paraId="6E7506C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18" w:space="0" w:color="auto"/>
              <w:right w:val="single" w:sz="4" w:space="0" w:color="auto"/>
            </w:tcBorders>
            <w:shd w:val="clear" w:color="auto" w:fill="auto"/>
            <w:vAlign w:val="center"/>
            <w:hideMark/>
          </w:tcPr>
          <w:p w14:paraId="1A924F0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326</w:t>
            </w:r>
          </w:p>
        </w:tc>
      </w:tr>
      <w:tr w:rsidR="0053050E" w:rsidRPr="0053050E" w14:paraId="7D169EFF"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6DA10E0" w14:textId="77777777" w:rsidR="0053050E" w:rsidRPr="0053050E" w:rsidRDefault="0053050E" w:rsidP="0053050E">
            <w:pPr>
              <w:rPr>
                <w:rFonts w:eastAsia="Times New Roman"/>
                <w:color w:val="000000"/>
                <w:lang w:eastAsia="en-GB"/>
              </w:rPr>
            </w:pPr>
          </w:p>
        </w:tc>
        <w:tc>
          <w:tcPr>
            <w:tcW w:w="1005"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36C6349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Vietnam</w:t>
            </w:r>
          </w:p>
        </w:tc>
        <w:tc>
          <w:tcPr>
            <w:tcW w:w="1034" w:type="dxa"/>
            <w:vMerge w:val="restart"/>
            <w:tcBorders>
              <w:top w:val="single" w:sz="18" w:space="0" w:color="auto"/>
              <w:left w:val="single" w:sz="4" w:space="0" w:color="auto"/>
              <w:bottom w:val="dashed" w:sz="4" w:space="0" w:color="auto"/>
              <w:right w:val="single" w:sz="4" w:space="0" w:color="auto"/>
            </w:tcBorders>
            <w:shd w:val="clear" w:color="auto" w:fill="auto"/>
            <w:vAlign w:val="center"/>
            <w:hideMark/>
          </w:tcPr>
          <w:p w14:paraId="6CDD8A08"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UK</w:t>
            </w:r>
          </w:p>
        </w:tc>
        <w:tc>
          <w:tcPr>
            <w:tcW w:w="950" w:type="dxa"/>
            <w:tcBorders>
              <w:top w:val="single" w:sz="18" w:space="0" w:color="auto"/>
              <w:left w:val="nil"/>
              <w:bottom w:val="dashed" w:sz="4" w:space="0" w:color="auto"/>
              <w:right w:val="single" w:sz="4" w:space="0" w:color="auto"/>
            </w:tcBorders>
            <w:shd w:val="clear" w:color="auto" w:fill="auto"/>
            <w:vAlign w:val="center"/>
            <w:hideMark/>
          </w:tcPr>
          <w:p w14:paraId="0A053FAF"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vMerge w:val="restart"/>
            <w:tcBorders>
              <w:top w:val="single" w:sz="18" w:space="0" w:color="auto"/>
              <w:left w:val="single" w:sz="4" w:space="0" w:color="auto"/>
              <w:bottom w:val="dashed" w:sz="4" w:space="0" w:color="auto"/>
              <w:right w:val="single" w:sz="4" w:space="0" w:color="auto"/>
            </w:tcBorders>
            <w:shd w:val="clear" w:color="000000" w:fill="F2F2F2"/>
            <w:vAlign w:val="center"/>
            <w:hideMark/>
          </w:tcPr>
          <w:p w14:paraId="0668C9E9" w14:textId="77777777" w:rsidR="0053050E" w:rsidRPr="0053050E" w:rsidRDefault="009345C5" w:rsidP="0053050E">
            <w:pPr>
              <w:jc w:val="center"/>
              <w:rPr>
                <w:rFonts w:eastAsia="Times New Roman"/>
                <w:color w:val="000000"/>
                <w:lang w:eastAsia="en-GB"/>
              </w:rPr>
            </w:pPr>
            <w:r>
              <w:rPr>
                <w:rFonts w:eastAsia="Times New Roman"/>
                <w:color w:val="000000"/>
                <w:lang w:eastAsia="en-GB"/>
              </w:rPr>
              <w:t>-</w:t>
            </w:r>
          </w:p>
        </w:tc>
      </w:tr>
      <w:tr w:rsidR="0053050E" w:rsidRPr="0053050E" w14:paraId="4FD8B525"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67DE950B"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108C34D"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283947ED"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3889189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vMerge/>
            <w:tcBorders>
              <w:top w:val="dashed" w:sz="4" w:space="0" w:color="auto"/>
              <w:left w:val="single" w:sz="4" w:space="0" w:color="auto"/>
              <w:bottom w:val="dashed" w:sz="4" w:space="0" w:color="auto"/>
              <w:right w:val="single" w:sz="4" w:space="0" w:color="auto"/>
            </w:tcBorders>
            <w:vAlign w:val="center"/>
            <w:hideMark/>
          </w:tcPr>
          <w:p w14:paraId="7E81AD0D" w14:textId="77777777" w:rsidR="0053050E" w:rsidRPr="0053050E" w:rsidRDefault="0053050E" w:rsidP="0053050E">
            <w:pPr>
              <w:rPr>
                <w:rFonts w:eastAsia="Times New Roman"/>
                <w:color w:val="000000"/>
                <w:lang w:eastAsia="en-GB"/>
              </w:rPr>
            </w:pPr>
          </w:p>
        </w:tc>
      </w:tr>
      <w:tr w:rsidR="0053050E" w:rsidRPr="0053050E" w14:paraId="0B929658"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47AA3C29"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68D2C410"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78B88B7A"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5ACBB63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vMerge/>
            <w:tcBorders>
              <w:top w:val="dashed" w:sz="4" w:space="0" w:color="auto"/>
              <w:left w:val="single" w:sz="4" w:space="0" w:color="auto"/>
              <w:bottom w:val="single" w:sz="4" w:space="0" w:color="auto"/>
              <w:right w:val="single" w:sz="4" w:space="0" w:color="auto"/>
            </w:tcBorders>
            <w:vAlign w:val="center"/>
            <w:hideMark/>
          </w:tcPr>
          <w:p w14:paraId="541A2F3A" w14:textId="77777777" w:rsidR="0053050E" w:rsidRPr="0053050E" w:rsidRDefault="0053050E" w:rsidP="0053050E">
            <w:pPr>
              <w:rPr>
                <w:rFonts w:eastAsia="Times New Roman"/>
                <w:color w:val="000000"/>
                <w:lang w:eastAsia="en-GB"/>
              </w:rPr>
            </w:pPr>
          </w:p>
        </w:tc>
      </w:tr>
      <w:tr w:rsidR="0053050E" w:rsidRPr="0053050E" w14:paraId="144EF47A"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119E7262"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0696C6DD" w14:textId="77777777" w:rsidR="0053050E" w:rsidRPr="0053050E" w:rsidRDefault="0053050E" w:rsidP="0053050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14:paraId="6157B4AB"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EU</w:t>
            </w:r>
          </w:p>
        </w:tc>
        <w:tc>
          <w:tcPr>
            <w:tcW w:w="950" w:type="dxa"/>
            <w:tcBorders>
              <w:top w:val="single" w:sz="4" w:space="0" w:color="auto"/>
              <w:left w:val="nil"/>
              <w:bottom w:val="dashed" w:sz="4" w:space="0" w:color="auto"/>
              <w:right w:val="single" w:sz="4" w:space="0" w:color="auto"/>
            </w:tcBorders>
            <w:shd w:val="clear" w:color="auto" w:fill="auto"/>
            <w:vAlign w:val="center"/>
            <w:hideMark/>
          </w:tcPr>
          <w:p w14:paraId="7CBB00A6"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2012</w:t>
            </w:r>
          </w:p>
        </w:tc>
        <w:tc>
          <w:tcPr>
            <w:tcW w:w="959" w:type="dxa"/>
            <w:tcBorders>
              <w:top w:val="single" w:sz="4" w:space="0" w:color="auto"/>
              <w:left w:val="nil"/>
              <w:bottom w:val="dashed" w:sz="4" w:space="0" w:color="auto"/>
              <w:right w:val="single" w:sz="4" w:space="0" w:color="auto"/>
            </w:tcBorders>
            <w:shd w:val="clear" w:color="auto" w:fill="auto"/>
            <w:vAlign w:val="center"/>
            <w:hideMark/>
          </w:tcPr>
          <w:p w14:paraId="2D14DC2A"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81</w:t>
            </w:r>
          </w:p>
        </w:tc>
      </w:tr>
      <w:tr w:rsidR="0053050E" w:rsidRPr="0053050E" w14:paraId="0A7648B0"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3405AF28"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dashed" w:sz="4" w:space="0" w:color="auto"/>
              <w:right w:val="single" w:sz="4" w:space="0" w:color="auto"/>
            </w:tcBorders>
            <w:vAlign w:val="center"/>
            <w:hideMark/>
          </w:tcPr>
          <w:p w14:paraId="591D6C45"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58CF6BA1"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dashed" w:sz="4" w:space="0" w:color="auto"/>
              <w:right w:val="single" w:sz="4" w:space="0" w:color="auto"/>
            </w:tcBorders>
            <w:shd w:val="clear" w:color="auto" w:fill="auto"/>
            <w:vAlign w:val="center"/>
            <w:hideMark/>
          </w:tcPr>
          <w:p w14:paraId="2860F427"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2013</w:t>
            </w:r>
          </w:p>
        </w:tc>
        <w:tc>
          <w:tcPr>
            <w:tcW w:w="959" w:type="dxa"/>
            <w:tcBorders>
              <w:top w:val="dashed" w:sz="4" w:space="0" w:color="auto"/>
              <w:left w:val="nil"/>
              <w:bottom w:val="dashed" w:sz="4" w:space="0" w:color="auto"/>
              <w:right w:val="single" w:sz="4" w:space="0" w:color="auto"/>
            </w:tcBorders>
            <w:shd w:val="clear" w:color="000000" w:fill="F2F2F2"/>
            <w:vAlign w:val="center"/>
            <w:hideMark/>
          </w:tcPr>
          <w:p w14:paraId="2A834EE4" w14:textId="77777777" w:rsidR="0053050E" w:rsidRPr="0053050E" w:rsidRDefault="009345C5" w:rsidP="0053050E">
            <w:pPr>
              <w:jc w:val="center"/>
              <w:rPr>
                <w:rFonts w:eastAsia="Times New Roman"/>
                <w:color w:val="000000"/>
                <w:lang w:eastAsia="en-GB"/>
              </w:rPr>
            </w:pPr>
            <w:r>
              <w:rPr>
                <w:rFonts w:eastAsia="Times New Roman"/>
                <w:color w:val="000000"/>
                <w:lang w:eastAsia="en-GB"/>
              </w:rPr>
              <w:t>-</w:t>
            </w:r>
          </w:p>
        </w:tc>
      </w:tr>
      <w:tr w:rsidR="0053050E" w:rsidRPr="0053050E" w14:paraId="59BBFE14" w14:textId="77777777" w:rsidTr="002A59FC">
        <w:trPr>
          <w:cantSplit/>
          <w:trHeight w:val="300"/>
        </w:trPr>
        <w:tc>
          <w:tcPr>
            <w:tcW w:w="4212" w:type="dxa"/>
            <w:vMerge/>
            <w:tcBorders>
              <w:top w:val="nil"/>
              <w:left w:val="single" w:sz="4" w:space="0" w:color="auto"/>
              <w:bottom w:val="single" w:sz="4" w:space="0" w:color="auto"/>
              <w:right w:val="single" w:sz="4" w:space="0" w:color="auto"/>
            </w:tcBorders>
            <w:vAlign w:val="center"/>
            <w:hideMark/>
          </w:tcPr>
          <w:p w14:paraId="76CF42D4" w14:textId="77777777" w:rsidR="0053050E" w:rsidRPr="0053050E" w:rsidRDefault="0053050E" w:rsidP="0053050E">
            <w:pPr>
              <w:rPr>
                <w:rFonts w:eastAsia="Times New Roman"/>
                <w:color w:val="000000"/>
                <w:lang w:eastAsia="en-GB"/>
              </w:rPr>
            </w:pPr>
          </w:p>
        </w:tc>
        <w:tc>
          <w:tcPr>
            <w:tcW w:w="1005" w:type="dxa"/>
            <w:vMerge/>
            <w:tcBorders>
              <w:top w:val="dashed" w:sz="4" w:space="0" w:color="auto"/>
              <w:left w:val="single" w:sz="4" w:space="0" w:color="auto"/>
              <w:bottom w:val="single" w:sz="4" w:space="0" w:color="auto"/>
              <w:right w:val="single" w:sz="4" w:space="0" w:color="auto"/>
            </w:tcBorders>
            <w:vAlign w:val="center"/>
            <w:hideMark/>
          </w:tcPr>
          <w:p w14:paraId="0843B661" w14:textId="77777777" w:rsidR="0053050E" w:rsidRPr="0053050E" w:rsidRDefault="0053050E" w:rsidP="0053050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28B8685A" w14:textId="77777777" w:rsidR="0053050E" w:rsidRPr="0053050E" w:rsidRDefault="0053050E" w:rsidP="0053050E">
            <w:pPr>
              <w:rPr>
                <w:rFonts w:eastAsia="Times New Roman"/>
                <w:color w:val="000000"/>
                <w:lang w:eastAsia="en-GB"/>
              </w:rPr>
            </w:pPr>
          </w:p>
        </w:tc>
        <w:tc>
          <w:tcPr>
            <w:tcW w:w="950" w:type="dxa"/>
            <w:tcBorders>
              <w:top w:val="dashed" w:sz="4" w:space="0" w:color="auto"/>
              <w:left w:val="nil"/>
              <w:bottom w:val="single" w:sz="4" w:space="0" w:color="auto"/>
              <w:right w:val="single" w:sz="4" w:space="0" w:color="auto"/>
            </w:tcBorders>
            <w:shd w:val="clear" w:color="auto" w:fill="auto"/>
            <w:vAlign w:val="center"/>
            <w:hideMark/>
          </w:tcPr>
          <w:p w14:paraId="4588189D"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2014</w:t>
            </w:r>
          </w:p>
        </w:tc>
        <w:tc>
          <w:tcPr>
            <w:tcW w:w="959" w:type="dxa"/>
            <w:tcBorders>
              <w:top w:val="dashed" w:sz="4" w:space="0" w:color="auto"/>
              <w:left w:val="nil"/>
              <w:bottom w:val="single" w:sz="4" w:space="0" w:color="auto"/>
              <w:right w:val="single" w:sz="4" w:space="0" w:color="auto"/>
            </w:tcBorders>
            <w:shd w:val="clear" w:color="auto" w:fill="auto"/>
            <w:vAlign w:val="center"/>
            <w:hideMark/>
          </w:tcPr>
          <w:p w14:paraId="112529A9" w14:textId="77777777" w:rsidR="0053050E" w:rsidRPr="0053050E" w:rsidRDefault="0053050E" w:rsidP="0053050E">
            <w:pPr>
              <w:jc w:val="center"/>
              <w:rPr>
                <w:rFonts w:eastAsia="Times New Roman"/>
                <w:color w:val="000000"/>
                <w:lang w:eastAsia="en-GB"/>
              </w:rPr>
            </w:pPr>
            <w:r w:rsidRPr="0053050E">
              <w:rPr>
                <w:rFonts w:eastAsia="Times New Roman"/>
                <w:color w:val="000000"/>
                <w:lang w:eastAsia="en-GB"/>
              </w:rPr>
              <w:t>3</w:t>
            </w:r>
          </w:p>
        </w:tc>
      </w:tr>
    </w:tbl>
    <w:p w14:paraId="1C0F1C43" w14:textId="77777777" w:rsidR="0053050E" w:rsidRDefault="0053050E" w:rsidP="0053050E">
      <w:pPr>
        <w:pStyle w:val="BodyText"/>
        <w:jc w:val="both"/>
        <w:rPr>
          <w:rFonts w:ascii="Arial" w:hAnsi="Arial" w:cs="Arial"/>
          <w:sz w:val="20"/>
          <w:szCs w:val="20"/>
        </w:rPr>
      </w:pPr>
    </w:p>
    <w:p w14:paraId="0ABBE566" w14:textId="77777777" w:rsidR="0071272B" w:rsidRDefault="0071272B">
      <w:pPr>
        <w:rPr>
          <w:rFonts w:ascii="Arial" w:hAnsi="Arial" w:cs="Arial"/>
          <w:sz w:val="20"/>
          <w:szCs w:val="20"/>
          <w:u w:val="single"/>
        </w:rPr>
      </w:pPr>
      <w:r>
        <w:rPr>
          <w:rFonts w:ascii="Arial" w:hAnsi="Arial" w:cs="Arial"/>
          <w:sz w:val="20"/>
          <w:szCs w:val="20"/>
          <w:u w:val="single"/>
        </w:rPr>
        <w:br w:type="page"/>
      </w:r>
    </w:p>
    <w:p w14:paraId="655C303A" w14:textId="77777777" w:rsidR="00F32225" w:rsidRDefault="00F32225" w:rsidP="0053050E">
      <w:pPr>
        <w:pStyle w:val="BodyText"/>
        <w:jc w:val="both"/>
        <w:rPr>
          <w:rFonts w:ascii="Arial" w:hAnsi="Arial" w:cs="Arial"/>
          <w:sz w:val="20"/>
          <w:szCs w:val="20"/>
        </w:rPr>
      </w:pPr>
      <w:r>
        <w:rPr>
          <w:rFonts w:ascii="Arial" w:hAnsi="Arial" w:cs="Arial"/>
          <w:sz w:val="20"/>
          <w:szCs w:val="20"/>
          <w:u w:val="single"/>
        </w:rPr>
        <w:lastRenderedPageBreak/>
        <w:t>Table 4</w:t>
      </w:r>
      <w:r w:rsidR="0071272B">
        <w:rPr>
          <w:rFonts w:ascii="Arial" w:hAnsi="Arial" w:cs="Arial"/>
          <w:sz w:val="20"/>
          <w:szCs w:val="20"/>
        </w:rPr>
        <w:t xml:space="preserve">. </w:t>
      </w:r>
      <w:r>
        <w:rPr>
          <w:rFonts w:ascii="Arial" w:hAnsi="Arial" w:cs="Arial"/>
          <w:sz w:val="20"/>
          <w:szCs w:val="20"/>
        </w:rPr>
        <w:t>Import</w:t>
      </w:r>
      <w:r w:rsidR="00747F9E">
        <w:rPr>
          <w:rFonts w:ascii="Arial" w:hAnsi="Arial" w:cs="Arial"/>
          <w:sz w:val="20"/>
          <w:szCs w:val="20"/>
        </w:rPr>
        <w:t xml:space="preserve"> data for</w:t>
      </w:r>
      <w:r>
        <w:rPr>
          <w:rFonts w:ascii="Arial" w:hAnsi="Arial" w:cs="Arial"/>
          <w:sz w:val="20"/>
          <w:szCs w:val="20"/>
        </w:rPr>
        <w:t xml:space="preserve"> </w:t>
      </w:r>
      <w:r>
        <w:rPr>
          <w:rFonts w:ascii="Arial" w:hAnsi="Arial" w:cs="Arial"/>
          <w:i/>
          <w:sz w:val="20"/>
          <w:szCs w:val="20"/>
        </w:rPr>
        <w:t xml:space="preserve">Quercus </w:t>
      </w:r>
      <w:r>
        <w:rPr>
          <w:rFonts w:ascii="Arial" w:hAnsi="Arial" w:cs="Arial"/>
          <w:sz w:val="20"/>
          <w:szCs w:val="20"/>
        </w:rPr>
        <w:t xml:space="preserve">(oak) timber </w:t>
      </w:r>
      <w:r w:rsidR="00747F9E">
        <w:rPr>
          <w:rFonts w:ascii="Arial" w:hAnsi="Arial" w:cs="Arial"/>
          <w:sz w:val="20"/>
          <w:szCs w:val="20"/>
        </w:rPr>
        <w:t xml:space="preserve">originating </w:t>
      </w:r>
      <w:r>
        <w:rPr>
          <w:rFonts w:ascii="Arial" w:hAnsi="Arial" w:cs="Arial"/>
          <w:sz w:val="20"/>
          <w:szCs w:val="20"/>
        </w:rPr>
        <w:t xml:space="preserve">from the </w:t>
      </w:r>
      <w:r w:rsidRPr="00747F9E">
        <w:rPr>
          <w:rFonts w:ascii="Arial" w:hAnsi="Arial" w:cs="Arial"/>
          <w:b/>
          <w:sz w:val="20"/>
          <w:szCs w:val="20"/>
        </w:rPr>
        <w:t>USA</w:t>
      </w:r>
      <w:r>
        <w:rPr>
          <w:rFonts w:ascii="Arial" w:hAnsi="Arial" w:cs="Arial"/>
          <w:sz w:val="20"/>
          <w:szCs w:val="20"/>
        </w:rPr>
        <w:t xml:space="preserve"> into the UK and EU (including UK data) from 2012-2014. There was no import of </w:t>
      </w:r>
      <w:r>
        <w:rPr>
          <w:rFonts w:ascii="Arial" w:hAnsi="Arial" w:cs="Arial"/>
          <w:i/>
          <w:sz w:val="20"/>
          <w:szCs w:val="20"/>
        </w:rPr>
        <w:t>Quercus</w:t>
      </w:r>
      <w:r>
        <w:rPr>
          <w:rFonts w:ascii="Arial" w:hAnsi="Arial" w:cs="Arial"/>
          <w:sz w:val="20"/>
          <w:szCs w:val="20"/>
        </w:rPr>
        <w:t xml:space="preserve"> from Israel or Vietnam in this </w:t>
      </w:r>
      <w:proofErr w:type="gramStart"/>
      <w:r>
        <w:rPr>
          <w:rFonts w:ascii="Arial" w:hAnsi="Arial" w:cs="Arial"/>
          <w:sz w:val="20"/>
          <w:szCs w:val="20"/>
        </w:rPr>
        <w:t>time period</w:t>
      </w:r>
      <w:proofErr w:type="gramEnd"/>
      <w:r>
        <w:rPr>
          <w:rFonts w:ascii="Arial" w:hAnsi="Arial" w:cs="Arial"/>
          <w:sz w:val="20"/>
          <w:szCs w:val="20"/>
        </w:rPr>
        <w:t xml:space="preserve">. </w:t>
      </w:r>
      <w:r w:rsidR="00877CE0">
        <w:rPr>
          <w:rFonts w:ascii="Arial" w:hAnsi="Arial" w:cs="Arial"/>
          <w:sz w:val="20"/>
          <w:szCs w:val="20"/>
        </w:rPr>
        <w:t xml:space="preserve">Only a very small amount of the </w:t>
      </w:r>
      <w:r w:rsidR="00877CE0">
        <w:rPr>
          <w:rFonts w:ascii="Arial" w:hAnsi="Arial" w:cs="Arial"/>
          <w:i/>
          <w:sz w:val="20"/>
          <w:szCs w:val="20"/>
        </w:rPr>
        <w:t>Quercus</w:t>
      </w:r>
      <w:r w:rsidR="00877CE0">
        <w:rPr>
          <w:rFonts w:ascii="Arial" w:hAnsi="Arial" w:cs="Arial"/>
          <w:sz w:val="20"/>
          <w:szCs w:val="20"/>
        </w:rPr>
        <w:t xml:space="preserve"> imported, if any, would originate from the range of PSHB in California – the exact proportion is unknown. </w:t>
      </w:r>
      <w:r w:rsidR="00747F9E">
        <w:rPr>
          <w:rFonts w:ascii="Arial" w:hAnsi="Arial" w:cs="Arial"/>
          <w:sz w:val="20"/>
          <w:szCs w:val="20"/>
        </w:rPr>
        <w:t xml:space="preserve">Data extracted 12.05.2015. </w:t>
      </w:r>
    </w:p>
    <w:tbl>
      <w:tblPr>
        <w:tblW w:w="9269" w:type="dxa"/>
        <w:tblInd w:w="93" w:type="dxa"/>
        <w:tblLook w:val="04A0" w:firstRow="1" w:lastRow="0" w:firstColumn="1" w:lastColumn="0" w:noHBand="0" w:noVBand="1"/>
      </w:tblPr>
      <w:tblGrid>
        <w:gridCol w:w="6252"/>
        <w:gridCol w:w="1034"/>
        <w:gridCol w:w="960"/>
        <w:gridCol w:w="1023"/>
      </w:tblGrid>
      <w:tr w:rsidR="00747F9E" w:rsidRPr="00747F9E" w14:paraId="0DF3648C" w14:textId="77777777" w:rsidTr="002A59FC">
        <w:trPr>
          <w:trHeight w:val="1095"/>
        </w:trPr>
        <w:tc>
          <w:tcPr>
            <w:tcW w:w="6252" w:type="dxa"/>
            <w:tcBorders>
              <w:top w:val="nil"/>
              <w:left w:val="nil"/>
              <w:bottom w:val="nil"/>
              <w:right w:val="nil"/>
            </w:tcBorders>
            <w:shd w:val="clear" w:color="000000" w:fill="000000"/>
            <w:vAlign w:val="center"/>
            <w:hideMark/>
          </w:tcPr>
          <w:p w14:paraId="1CB3076D"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Commodity</w:t>
            </w:r>
          </w:p>
        </w:tc>
        <w:tc>
          <w:tcPr>
            <w:tcW w:w="1034" w:type="dxa"/>
            <w:tcBorders>
              <w:top w:val="nil"/>
              <w:left w:val="nil"/>
              <w:bottom w:val="single" w:sz="4" w:space="0" w:color="auto"/>
              <w:right w:val="nil"/>
            </w:tcBorders>
            <w:shd w:val="clear" w:color="000000" w:fill="000000"/>
            <w:vAlign w:val="center"/>
            <w:hideMark/>
          </w:tcPr>
          <w:p w14:paraId="1B3098B9"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Importer</w:t>
            </w:r>
          </w:p>
        </w:tc>
        <w:tc>
          <w:tcPr>
            <w:tcW w:w="960" w:type="dxa"/>
            <w:tcBorders>
              <w:top w:val="nil"/>
              <w:left w:val="nil"/>
              <w:bottom w:val="single" w:sz="4" w:space="0" w:color="auto"/>
              <w:right w:val="nil"/>
            </w:tcBorders>
            <w:shd w:val="clear" w:color="000000" w:fill="000000"/>
            <w:vAlign w:val="center"/>
            <w:hideMark/>
          </w:tcPr>
          <w:p w14:paraId="325FA68F"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Year</w:t>
            </w:r>
          </w:p>
        </w:tc>
        <w:tc>
          <w:tcPr>
            <w:tcW w:w="1023" w:type="dxa"/>
            <w:tcBorders>
              <w:top w:val="nil"/>
              <w:left w:val="nil"/>
              <w:bottom w:val="single" w:sz="4" w:space="0" w:color="auto"/>
              <w:right w:val="nil"/>
            </w:tcBorders>
            <w:shd w:val="clear" w:color="000000" w:fill="000000"/>
            <w:vAlign w:val="center"/>
            <w:hideMark/>
          </w:tcPr>
          <w:p w14:paraId="1A857C04"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Quantity (100kg)</w:t>
            </w:r>
          </w:p>
        </w:tc>
      </w:tr>
      <w:tr w:rsidR="00747F9E" w:rsidRPr="00747F9E" w14:paraId="32A293D7" w14:textId="77777777" w:rsidTr="002A59FC">
        <w:trPr>
          <w:trHeight w:val="300"/>
        </w:trPr>
        <w:tc>
          <w:tcPr>
            <w:tcW w:w="6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50016"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SAWLOGS OF OAK "QUERCUS SPP.", WHETHER OR NOT STRIPPED OF BARK OR SAPWOOD, OR ROUGHLY SQUARED</w:t>
            </w: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hideMark/>
          </w:tcPr>
          <w:p w14:paraId="36C132CB"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UK</w:t>
            </w:r>
          </w:p>
        </w:tc>
        <w:tc>
          <w:tcPr>
            <w:tcW w:w="960" w:type="dxa"/>
            <w:tcBorders>
              <w:top w:val="single" w:sz="4" w:space="0" w:color="auto"/>
              <w:left w:val="nil"/>
              <w:bottom w:val="dashed" w:sz="4" w:space="0" w:color="auto"/>
              <w:right w:val="single" w:sz="4" w:space="0" w:color="auto"/>
            </w:tcBorders>
            <w:shd w:val="clear" w:color="auto" w:fill="auto"/>
            <w:noWrap/>
            <w:vAlign w:val="bottom"/>
            <w:hideMark/>
          </w:tcPr>
          <w:p w14:paraId="2CC677AE"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2012</w:t>
            </w:r>
          </w:p>
        </w:tc>
        <w:tc>
          <w:tcPr>
            <w:tcW w:w="1023" w:type="dxa"/>
            <w:vMerge w:val="restart"/>
            <w:tcBorders>
              <w:top w:val="single" w:sz="4" w:space="0" w:color="auto"/>
              <w:left w:val="single" w:sz="4" w:space="0" w:color="auto"/>
              <w:bottom w:val="dashed" w:sz="4" w:space="0" w:color="auto"/>
              <w:right w:val="single" w:sz="4" w:space="0" w:color="auto"/>
            </w:tcBorders>
            <w:shd w:val="clear" w:color="000000" w:fill="F2F2F2"/>
            <w:noWrap/>
            <w:vAlign w:val="center"/>
            <w:hideMark/>
          </w:tcPr>
          <w:p w14:paraId="54EA1132" w14:textId="77777777" w:rsidR="00747F9E" w:rsidRPr="00747F9E" w:rsidRDefault="009345C5" w:rsidP="00747F9E">
            <w:pPr>
              <w:jc w:val="center"/>
              <w:rPr>
                <w:rFonts w:eastAsia="Times New Roman"/>
                <w:color w:val="000000"/>
                <w:lang w:eastAsia="en-GB"/>
              </w:rPr>
            </w:pPr>
            <w:r>
              <w:rPr>
                <w:rFonts w:eastAsia="Times New Roman"/>
                <w:color w:val="000000"/>
                <w:lang w:eastAsia="en-GB"/>
              </w:rPr>
              <w:t>-</w:t>
            </w:r>
          </w:p>
        </w:tc>
      </w:tr>
      <w:tr w:rsidR="00747F9E" w:rsidRPr="00747F9E" w14:paraId="3E439268" w14:textId="77777777" w:rsidTr="002A59FC">
        <w:trPr>
          <w:trHeight w:val="300"/>
        </w:trPr>
        <w:tc>
          <w:tcPr>
            <w:tcW w:w="6252" w:type="dxa"/>
            <w:vMerge/>
            <w:tcBorders>
              <w:top w:val="single" w:sz="4" w:space="0" w:color="auto"/>
              <w:left w:val="single" w:sz="4" w:space="0" w:color="auto"/>
              <w:bottom w:val="single" w:sz="4" w:space="0" w:color="auto"/>
              <w:right w:val="single" w:sz="4" w:space="0" w:color="auto"/>
            </w:tcBorders>
            <w:vAlign w:val="center"/>
            <w:hideMark/>
          </w:tcPr>
          <w:p w14:paraId="220E6F6E"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1ED59E03"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bottom"/>
            <w:hideMark/>
          </w:tcPr>
          <w:p w14:paraId="041BA4C5"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2013</w:t>
            </w:r>
          </w:p>
        </w:tc>
        <w:tc>
          <w:tcPr>
            <w:tcW w:w="1023" w:type="dxa"/>
            <w:vMerge/>
            <w:tcBorders>
              <w:top w:val="dashed" w:sz="4" w:space="0" w:color="auto"/>
              <w:left w:val="single" w:sz="4" w:space="0" w:color="auto"/>
              <w:bottom w:val="dashed" w:sz="4" w:space="0" w:color="auto"/>
              <w:right w:val="single" w:sz="4" w:space="0" w:color="auto"/>
            </w:tcBorders>
            <w:vAlign w:val="center"/>
            <w:hideMark/>
          </w:tcPr>
          <w:p w14:paraId="338CDE94" w14:textId="77777777" w:rsidR="00747F9E" w:rsidRPr="00747F9E" w:rsidRDefault="00747F9E" w:rsidP="00747F9E">
            <w:pPr>
              <w:rPr>
                <w:rFonts w:eastAsia="Times New Roman"/>
                <w:color w:val="000000"/>
                <w:lang w:eastAsia="en-GB"/>
              </w:rPr>
            </w:pPr>
          </w:p>
        </w:tc>
      </w:tr>
      <w:tr w:rsidR="00747F9E" w:rsidRPr="00747F9E" w14:paraId="66DAA276" w14:textId="77777777" w:rsidTr="002A59FC">
        <w:trPr>
          <w:trHeight w:val="300"/>
        </w:trPr>
        <w:tc>
          <w:tcPr>
            <w:tcW w:w="6252" w:type="dxa"/>
            <w:vMerge/>
            <w:tcBorders>
              <w:top w:val="single" w:sz="4" w:space="0" w:color="auto"/>
              <w:left w:val="single" w:sz="4" w:space="0" w:color="auto"/>
              <w:bottom w:val="single" w:sz="4" w:space="0" w:color="auto"/>
              <w:right w:val="single" w:sz="4" w:space="0" w:color="auto"/>
            </w:tcBorders>
            <w:vAlign w:val="center"/>
            <w:hideMark/>
          </w:tcPr>
          <w:p w14:paraId="415473ED"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5FF02443"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bottom"/>
            <w:hideMark/>
          </w:tcPr>
          <w:p w14:paraId="1AABFE07"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2014</w:t>
            </w:r>
          </w:p>
        </w:tc>
        <w:tc>
          <w:tcPr>
            <w:tcW w:w="1023" w:type="dxa"/>
            <w:vMerge/>
            <w:tcBorders>
              <w:top w:val="dashed" w:sz="4" w:space="0" w:color="auto"/>
              <w:left w:val="single" w:sz="4" w:space="0" w:color="auto"/>
              <w:bottom w:val="single" w:sz="4" w:space="0" w:color="auto"/>
              <w:right w:val="single" w:sz="4" w:space="0" w:color="auto"/>
            </w:tcBorders>
            <w:vAlign w:val="center"/>
            <w:hideMark/>
          </w:tcPr>
          <w:p w14:paraId="533D044B" w14:textId="77777777" w:rsidR="00747F9E" w:rsidRPr="00747F9E" w:rsidRDefault="00747F9E" w:rsidP="00747F9E">
            <w:pPr>
              <w:rPr>
                <w:rFonts w:eastAsia="Times New Roman"/>
                <w:color w:val="000000"/>
                <w:lang w:eastAsia="en-GB"/>
              </w:rPr>
            </w:pPr>
          </w:p>
        </w:tc>
      </w:tr>
      <w:tr w:rsidR="00747F9E" w:rsidRPr="00747F9E" w14:paraId="5DAED512" w14:textId="77777777" w:rsidTr="002A59FC">
        <w:trPr>
          <w:trHeight w:val="300"/>
        </w:trPr>
        <w:tc>
          <w:tcPr>
            <w:tcW w:w="6252" w:type="dxa"/>
            <w:vMerge/>
            <w:tcBorders>
              <w:top w:val="single" w:sz="4" w:space="0" w:color="auto"/>
              <w:left w:val="single" w:sz="4" w:space="0" w:color="auto"/>
              <w:bottom w:val="single" w:sz="4" w:space="0" w:color="auto"/>
              <w:right w:val="single" w:sz="4" w:space="0" w:color="auto"/>
            </w:tcBorders>
            <w:vAlign w:val="center"/>
            <w:hideMark/>
          </w:tcPr>
          <w:p w14:paraId="6C977450" w14:textId="77777777" w:rsidR="00747F9E" w:rsidRPr="00747F9E" w:rsidRDefault="00747F9E" w:rsidP="00747F9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hideMark/>
          </w:tcPr>
          <w:p w14:paraId="09560D0A"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bottom"/>
            <w:hideMark/>
          </w:tcPr>
          <w:p w14:paraId="453EE25E"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2012</w:t>
            </w:r>
          </w:p>
        </w:tc>
        <w:tc>
          <w:tcPr>
            <w:tcW w:w="1023" w:type="dxa"/>
            <w:tcBorders>
              <w:top w:val="single" w:sz="4" w:space="0" w:color="auto"/>
              <w:left w:val="nil"/>
              <w:bottom w:val="dashed" w:sz="4" w:space="0" w:color="auto"/>
              <w:right w:val="single" w:sz="4" w:space="0" w:color="auto"/>
            </w:tcBorders>
            <w:shd w:val="clear" w:color="auto" w:fill="auto"/>
            <w:noWrap/>
            <w:vAlign w:val="bottom"/>
            <w:hideMark/>
          </w:tcPr>
          <w:p w14:paraId="187F10A9"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18568</w:t>
            </w:r>
          </w:p>
        </w:tc>
      </w:tr>
      <w:tr w:rsidR="00747F9E" w:rsidRPr="00747F9E" w14:paraId="5F005FB3" w14:textId="77777777" w:rsidTr="002A59FC">
        <w:trPr>
          <w:trHeight w:val="300"/>
        </w:trPr>
        <w:tc>
          <w:tcPr>
            <w:tcW w:w="6252" w:type="dxa"/>
            <w:vMerge/>
            <w:tcBorders>
              <w:top w:val="single" w:sz="4" w:space="0" w:color="auto"/>
              <w:left w:val="single" w:sz="4" w:space="0" w:color="auto"/>
              <w:bottom w:val="single" w:sz="4" w:space="0" w:color="auto"/>
              <w:right w:val="single" w:sz="4" w:space="0" w:color="auto"/>
            </w:tcBorders>
            <w:vAlign w:val="center"/>
            <w:hideMark/>
          </w:tcPr>
          <w:p w14:paraId="1730FDCA"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4D84F796"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bottom"/>
            <w:hideMark/>
          </w:tcPr>
          <w:p w14:paraId="011B2118"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2013</w:t>
            </w:r>
          </w:p>
        </w:tc>
        <w:tc>
          <w:tcPr>
            <w:tcW w:w="1023" w:type="dxa"/>
            <w:tcBorders>
              <w:top w:val="dashed" w:sz="4" w:space="0" w:color="auto"/>
              <w:left w:val="nil"/>
              <w:bottom w:val="dashed" w:sz="4" w:space="0" w:color="auto"/>
              <w:right w:val="single" w:sz="4" w:space="0" w:color="auto"/>
            </w:tcBorders>
            <w:shd w:val="clear" w:color="auto" w:fill="auto"/>
            <w:noWrap/>
            <w:vAlign w:val="bottom"/>
            <w:hideMark/>
          </w:tcPr>
          <w:p w14:paraId="08D142E7"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16735</w:t>
            </w:r>
          </w:p>
        </w:tc>
      </w:tr>
      <w:tr w:rsidR="00747F9E" w:rsidRPr="00747F9E" w14:paraId="4AFE0C65" w14:textId="77777777" w:rsidTr="002A59FC">
        <w:trPr>
          <w:trHeight w:val="300"/>
        </w:trPr>
        <w:tc>
          <w:tcPr>
            <w:tcW w:w="6252" w:type="dxa"/>
            <w:vMerge/>
            <w:tcBorders>
              <w:top w:val="single" w:sz="4" w:space="0" w:color="auto"/>
              <w:left w:val="single" w:sz="4" w:space="0" w:color="auto"/>
              <w:bottom w:val="double" w:sz="6" w:space="0" w:color="auto"/>
              <w:right w:val="single" w:sz="4" w:space="0" w:color="auto"/>
            </w:tcBorders>
            <w:vAlign w:val="center"/>
            <w:hideMark/>
          </w:tcPr>
          <w:p w14:paraId="2C643BD2"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double" w:sz="6" w:space="0" w:color="auto"/>
              <w:right w:val="single" w:sz="4" w:space="0" w:color="auto"/>
            </w:tcBorders>
            <w:vAlign w:val="center"/>
            <w:hideMark/>
          </w:tcPr>
          <w:p w14:paraId="1C57A4BC"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ouble" w:sz="6" w:space="0" w:color="auto"/>
              <w:right w:val="single" w:sz="4" w:space="0" w:color="auto"/>
            </w:tcBorders>
            <w:shd w:val="clear" w:color="auto" w:fill="auto"/>
            <w:noWrap/>
            <w:vAlign w:val="bottom"/>
            <w:hideMark/>
          </w:tcPr>
          <w:p w14:paraId="695771AC"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2014</w:t>
            </w:r>
          </w:p>
        </w:tc>
        <w:tc>
          <w:tcPr>
            <w:tcW w:w="1023" w:type="dxa"/>
            <w:tcBorders>
              <w:top w:val="dashed" w:sz="4" w:space="0" w:color="auto"/>
              <w:left w:val="nil"/>
              <w:bottom w:val="double" w:sz="6" w:space="0" w:color="auto"/>
              <w:right w:val="single" w:sz="4" w:space="0" w:color="auto"/>
            </w:tcBorders>
            <w:shd w:val="clear" w:color="auto" w:fill="auto"/>
            <w:noWrap/>
            <w:vAlign w:val="bottom"/>
            <w:hideMark/>
          </w:tcPr>
          <w:p w14:paraId="5AB0C839"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21127</w:t>
            </w:r>
          </w:p>
        </w:tc>
      </w:tr>
      <w:tr w:rsidR="00747F9E" w:rsidRPr="00747F9E" w14:paraId="5E1FF3CD" w14:textId="77777777" w:rsidTr="002A59FC">
        <w:trPr>
          <w:trHeight w:val="300"/>
        </w:trPr>
        <w:tc>
          <w:tcPr>
            <w:tcW w:w="625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F2E68CB"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OAK "QUERCUS SPP." IN THE ROUGH, WHETHER OR NOT STRIPPED OF BARK OR SAPWOOD, OR ROUGHLY SQUARED (EXCL. SAWLOGS; ROUGH-CUT WOOD FOR WALKING STICKS, UMBRELLAS, TOOL SHAFTS AND THE LIKE; WOOD IN THE FORM OF RAILWAY SLEEPERS; WOOD CUT INTO BOARDS OR BEAMS, ETC.; WOOD TREATED WITH PAINT, STAINS, CREOSOTE OR OTHER PRESERVATIVES)</w:t>
            </w:r>
          </w:p>
        </w:tc>
        <w:tc>
          <w:tcPr>
            <w:tcW w:w="1034" w:type="dxa"/>
            <w:vMerge w:val="restart"/>
            <w:tcBorders>
              <w:top w:val="double" w:sz="6" w:space="0" w:color="auto"/>
              <w:left w:val="single" w:sz="4" w:space="0" w:color="auto"/>
              <w:bottom w:val="dashed" w:sz="4" w:space="0" w:color="auto"/>
              <w:right w:val="single" w:sz="4" w:space="0" w:color="auto"/>
            </w:tcBorders>
            <w:shd w:val="clear" w:color="auto" w:fill="auto"/>
            <w:noWrap/>
            <w:vAlign w:val="center"/>
            <w:hideMark/>
          </w:tcPr>
          <w:p w14:paraId="0276EF05"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UK</w:t>
            </w:r>
          </w:p>
        </w:tc>
        <w:tc>
          <w:tcPr>
            <w:tcW w:w="960" w:type="dxa"/>
            <w:tcBorders>
              <w:top w:val="double" w:sz="6" w:space="0" w:color="auto"/>
              <w:left w:val="nil"/>
              <w:bottom w:val="dashed" w:sz="4" w:space="0" w:color="auto"/>
              <w:right w:val="single" w:sz="4" w:space="0" w:color="auto"/>
            </w:tcBorders>
            <w:shd w:val="clear" w:color="auto" w:fill="auto"/>
            <w:noWrap/>
            <w:vAlign w:val="bottom"/>
            <w:hideMark/>
          </w:tcPr>
          <w:p w14:paraId="27BC39EE"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2012</w:t>
            </w:r>
          </w:p>
        </w:tc>
        <w:tc>
          <w:tcPr>
            <w:tcW w:w="1023" w:type="dxa"/>
            <w:tcBorders>
              <w:top w:val="double" w:sz="6" w:space="0" w:color="auto"/>
              <w:left w:val="nil"/>
              <w:bottom w:val="dashed" w:sz="4" w:space="0" w:color="auto"/>
              <w:right w:val="single" w:sz="4" w:space="0" w:color="auto"/>
            </w:tcBorders>
            <w:shd w:val="clear" w:color="auto" w:fill="auto"/>
            <w:noWrap/>
            <w:vAlign w:val="bottom"/>
            <w:hideMark/>
          </w:tcPr>
          <w:p w14:paraId="7B073241"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17354</w:t>
            </w:r>
          </w:p>
        </w:tc>
      </w:tr>
      <w:tr w:rsidR="00747F9E" w:rsidRPr="00747F9E" w14:paraId="56BBB5E4" w14:textId="77777777" w:rsidTr="002A59FC">
        <w:trPr>
          <w:trHeight w:val="300"/>
        </w:trPr>
        <w:tc>
          <w:tcPr>
            <w:tcW w:w="6252" w:type="dxa"/>
            <w:vMerge/>
            <w:tcBorders>
              <w:top w:val="nil"/>
              <w:left w:val="single" w:sz="4" w:space="0" w:color="auto"/>
              <w:bottom w:val="single" w:sz="4" w:space="0" w:color="auto"/>
              <w:right w:val="single" w:sz="4" w:space="0" w:color="auto"/>
            </w:tcBorders>
            <w:vAlign w:val="center"/>
            <w:hideMark/>
          </w:tcPr>
          <w:p w14:paraId="0AD8F9FC"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40FAEB59"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bottom"/>
            <w:hideMark/>
          </w:tcPr>
          <w:p w14:paraId="75239503"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2013</w:t>
            </w:r>
          </w:p>
        </w:tc>
        <w:tc>
          <w:tcPr>
            <w:tcW w:w="1023" w:type="dxa"/>
            <w:tcBorders>
              <w:top w:val="dashed" w:sz="4" w:space="0" w:color="auto"/>
              <w:left w:val="nil"/>
              <w:bottom w:val="dashed" w:sz="4" w:space="0" w:color="auto"/>
              <w:right w:val="single" w:sz="4" w:space="0" w:color="auto"/>
            </w:tcBorders>
            <w:shd w:val="clear" w:color="auto" w:fill="auto"/>
            <w:noWrap/>
            <w:vAlign w:val="bottom"/>
            <w:hideMark/>
          </w:tcPr>
          <w:p w14:paraId="71189291"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8988</w:t>
            </w:r>
          </w:p>
        </w:tc>
      </w:tr>
      <w:tr w:rsidR="00747F9E" w:rsidRPr="00747F9E" w14:paraId="52FDDB2B" w14:textId="77777777" w:rsidTr="002A59FC">
        <w:trPr>
          <w:trHeight w:val="300"/>
        </w:trPr>
        <w:tc>
          <w:tcPr>
            <w:tcW w:w="6252" w:type="dxa"/>
            <w:vMerge/>
            <w:tcBorders>
              <w:top w:val="nil"/>
              <w:left w:val="single" w:sz="4" w:space="0" w:color="auto"/>
              <w:bottom w:val="single" w:sz="4" w:space="0" w:color="auto"/>
              <w:right w:val="single" w:sz="4" w:space="0" w:color="auto"/>
            </w:tcBorders>
            <w:vAlign w:val="center"/>
            <w:hideMark/>
          </w:tcPr>
          <w:p w14:paraId="7A3DD759"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single" w:sz="4" w:space="0" w:color="auto"/>
              <w:right w:val="single" w:sz="4" w:space="0" w:color="auto"/>
            </w:tcBorders>
            <w:vAlign w:val="center"/>
            <w:hideMark/>
          </w:tcPr>
          <w:p w14:paraId="317B6446"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bottom"/>
            <w:hideMark/>
          </w:tcPr>
          <w:p w14:paraId="65C29D7B"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2014</w:t>
            </w:r>
          </w:p>
        </w:tc>
        <w:tc>
          <w:tcPr>
            <w:tcW w:w="1023" w:type="dxa"/>
            <w:tcBorders>
              <w:top w:val="dashed" w:sz="4" w:space="0" w:color="auto"/>
              <w:left w:val="nil"/>
              <w:bottom w:val="single" w:sz="4" w:space="0" w:color="auto"/>
              <w:right w:val="single" w:sz="4" w:space="0" w:color="auto"/>
            </w:tcBorders>
            <w:shd w:val="clear" w:color="auto" w:fill="auto"/>
            <w:noWrap/>
            <w:vAlign w:val="bottom"/>
            <w:hideMark/>
          </w:tcPr>
          <w:p w14:paraId="76205F88"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663</w:t>
            </w:r>
          </w:p>
        </w:tc>
      </w:tr>
      <w:tr w:rsidR="00747F9E" w:rsidRPr="00747F9E" w14:paraId="089F1296" w14:textId="77777777" w:rsidTr="002A59FC">
        <w:trPr>
          <w:trHeight w:val="300"/>
        </w:trPr>
        <w:tc>
          <w:tcPr>
            <w:tcW w:w="6252" w:type="dxa"/>
            <w:vMerge/>
            <w:tcBorders>
              <w:top w:val="nil"/>
              <w:left w:val="single" w:sz="4" w:space="0" w:color="auto"/>
              <w:bottom w:val="single" w:sz="4" w:space="0" w:color="auto"/>
              <w:right w:val="single" w:sz="4" w:space="0" w:color="auto"/>
            </w:tcBorders>
            <w:vAlign w:val="center"/>
            <w:hideMark/>
          </w:tcPr>
          <w:p w14:paraId="6FCDD6B6" w14:textId="77777777" w:rsidR="00747F9E" w:rsidRPr="00747F9E" w:rsidRDefault="00747F9E" w:rsidP="00747F9E">
            <w:pPr>
              <w:rPr>
                <w:rFonts w:eastAsia="Times New Roman"/>
                <w:color w:val="000000"/>
                <w:lang w:eastAsia="en-GB"/>
              </w:rPr>
            </w:pPr>
          </w:p>
        </w:tc>
        <w:tc>
          <w:tcPr>
            <w:tcW w:w="1034"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hideMark/>
          </w:tcPr>
          <w:p w14:paraId="46B2F901"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bottom"/>
            <w:hideMark/>
          </w:tcPr>
          <w:p w14:paraId="5B0782FD"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2012</w:t>
            </w:r>
          </w:p>
        </w:tc>
        <w:tc>
          <w:tcPr>
            <w:tcW w:w="1023" w:type="dxa"/>
            <w:tcBorders>
              <w:top w:val="single" w:sz="4" w:space="0" w:color="auto"/>
              <w:left w:val="nil"/>
              <w:bottom w:val="dashed" w:sz="4" w:space="0" w:color="auto"/>
              <w:right w:val="single" w:sz="4" w:space="0" w:color="auto"/>
            </w:tcBorders>
            <w:shd w:val="clear" w:color="auto" w:fill="auto"/>
            <w:noWrap/>
            <w:vAlign w:val="bottom"/>
            <w:hideMark/>
          </w:tcPr>
          <w:p w14:paraId="4A3905C4"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121331</w:t>
            </w:r>
          </w:p>
        </w:tc>
      </w:tr>
      <w:tr w:rsidR="00747F9E" w:rsidRPr="00747F9E" w14:paraId="7FFC2085" w14:textId="77777777" w:rsidTr="002A59FC">
        <w:trPr>
          <w:trHeight w:val="300"/>
        </w:trPr>
        <w:tc>
          <w:tcPr>
            <w:tcW w:w="6252" w:type="dxa"/>
            <w:vMerge/>
            <w:tcBorders>
              <w:top w:val="nil"/>
              <w:left w:val="single" w:sz="4" w:space="0" w:color="auto"/>
              <w:bottom w:val="single" w:sz="4" w:space="0" w:color="auto"/>
              <w:right w:val="single" w:sz="4" w:space="0" w:color="auto"/>
            </w:tcBorders>
            <w:vAlign w:val="center"/>
            <w:hideMark/>
          </w:tcPr>
          <w:p w14:paraId="5998CAEC"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dashed" w:sz="4" w:space="0" w:color="auto"/>
              <w:right w:val="single" w:sz="4" w:space="0" w:color="auto"/>
            </w:tcBorders>
            <w:vAlign w:val="center"/>
            <w:hideMark/>
          </w:tcPr>
          <w:p w14:paraId="55ADB60C"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bottom"/>
            <w:hideMark/>
          </w:tcPr>
          <w:p w14:paraId="042DBCEF"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2013</w:t>
            </w:r>
          </w:p>
        </w:tc>
        <w:tc>
          <w:tcPr>
            <w:tcW w:w="1023" w:type="dxa"/>
            <w:tcBorders>
              <w:top w:val="dashed" w:sz="4" w:space="0" w:color="auto"/>
              <w:left w:val="nil"/>
              <w:bottom w:val="dashed" w:sz="4" w:space="0" w:color="auto"/>
              <w:right w:val="single" w:sz="4" w:space="0" w:color="auto"/>
            </w:tcBorders>
            <w:shd w:val="clear" w:color="auto" w:fill="auto"/>
            <w:noWrap/>
            <w:vAlign w:val="bottom"/>
            <w:hideMark/>
          </w:tcPr>
          <w:p w14:paraId="69B5D6BE"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114057</w:t>
            </w:r>
          </w:p>
        </w:tc>
      </w:tr>
      <w:tr w:rsidR="00747F9E" w:rsidRPr="00747F9E" w14:paraId="2818CD41" w14:textId="77777777" w:rsidTr="002A59FC">
        <w:trPr>
          <w:trHeight w:val="300"/>
        </w:trPr>
        <w:tc>
          <w:tcPr>
            <w:tcW w:w="6252" w:type="dxa"/>
            <w:vMerge/>
            <w:tcBorders>
              <w:top w:val="nil"/>
              <w:left w:val="single" w:sz="4" w:space="0" w:color="auto"/>
              <w:bottom w:val="single" w:sz="4" w:space="0" w:color="auto"/>
              <w:right w:val="single" w:sz="4" w:space="0" w:color="auto"/>
            </w:tcBorders>
            <w:vAlign w:val="center"/>
            <w:hideMark/>
          </w:tcPr>
          <w:p w14:paraId="067884EF" w14:textId="77777777" w:rsidR="00747F9E" w:rsidRPr="00747F9E" w:rsidRDefault="00747F9E" w:rsidP="00747F9E">
            <w:pPr>
              <w:rPr>
                <w:rFonts w:eastAsia="Times New Roman"/>
                <w:color w:val="000000"/>
                <w:lang w:eastAsia="en-GB"/>
              </w:rPr>
            </w:pPr>
          </w:p>
        </w:tc>
        <w:tc>
          <w:tcPr>
            <w:tcW w:w="1034" w:type="dxa"/>
            <w:vMerge/>
            <w:tcBorders>
              <w:top w:val="dashed" w:sz="4" w:space="0" w:color="auto"/>
              <w:left w:val="single" w:sz="4" w:space="0" w:color="auto"/>
              <w:bottom w:val="single" w:sz="4" w:space="0" w:color="000000"/>
              <w:right w:val="single" w:sz="4" w:space="0" w:color="auto"/>
            </w:tcBorders>
            <w:vAlign w:val="center"/>
            <w:hideMark/>
          </w:tcPr>
          <w:p w14:paraId="5890669E"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bottom"/>
            <w:hideMark/>
          </w:tcPr>
          <w:p w14:paraId="36BD922B"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2014</w:t>
            </w:r>
          </w:p>
        </w:tc>
        <w:tc>
          <w:tcPr>
            <w:tcW w:w="1023" w:type="dxa"/>
            <w:tcBorders>
              <w:top w:val="dashed" w:sz="4" w:space="0" w:color="auto"/>
              <w:left w:val="nil"/>
              <w:bottom w:val="single" w:sz="4" w:space="0" w:color="auto"/>
              <w:right w:val="single" w:sz="4" w:space="0" w:color="auto"/>
            </w:tcBorders>
            <w:shd w:val="clear" w:color="auto" w:fill="auto"/>
            <w:noWrap/>
            <w:vAlign w:val="bottom"/>
            <w:hideMark/>
          </w:tcPr>
          <w:p w14:paraId="219D3C23"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103701</w:t>
            </w:r>
          </w:p>
        </w:tc>
      </w:tr>
    </w:tbl>
    <w:p w14:paraId="5A86F57A" w14:textId="77777777" w:rsidR="00781579" w:rsidRDefault="00781579" w:rsidP="0053050E">
      <w:pPr>
        <w:pStyle w:val="BodyText"/>
        <w:jc w:val="both"/>
        <w:rPr>
          <w:rFonts w:ascii="Arial" w:hAnsi="Arial" w:cs="Arial"/>
          <w:sz w:val="20"/>
          <w:szCs w:val="20"/>
        </w:rPr>
      </w:pPr>
    </w:p>
    <w:p w14:paraId="06843260" w14:textId="77777777" w:rsidR="00890497" w:rsidRDefault="00890497" w:rsidP="0053050E">
      <w:pPr>
        <w:pStyle w:val="BodyText"/>
        <w:jc w:val="both"/>
        <w:rPr>
          <w:rFonts w:ascii="Arial" w:hAnsi="Arial" w:cs="Arial"/>
          <w:sz w:val="20"/>
          <w:szCs w:val="20"/>
        </w:rPr>
      </w:pPr>
    </w:p>
    <w:p w14:paraId="188D3351" w14:textId="77777777" w:rsidR="00747F9E" w:rsidRDefault="00747F9E" w:rsidP="0053050E">
      <w:pPr>
        <w:pStyle w:val="BodyText"/>
        <w:jc w:val="both"/>
        <w:rPr>
          <w:rFonts w:ascii="Arial" w:hAnsi="Arial" w:cs="Arial"/>
          <w:sz w:val="20"/>
          <w:szCs w:val="20"/>
        </w:rPr>
      </w:pPr>
      <w:r>
        <w:rPr>
          <w:rFonts w:ascii="Arial" w:hAnsi="Arial" w:cs="Arial"/>
          <w:sz w:val="20"/>
          <w:szCs w:val="20"/>
          <w:u w:val="single"/>
        </w:rPr>
        <w:t>Table 5</w:t>
      </w:r>
      <w:r w:rsidR="0071272B">
        <w:rPr>
          <w:rFonts w:ascii="Arial" w:hAnsi="Arial" w:cs="Arial"/>
          <w:sz w:val="20"/>
          <w:szCs w:val="20"/>
          <w:u w:val="single"/>
        </w:rPr>
        <w:t xml:space="preserve">. </w:t>
      </w:r>
      <w:r>
        <w:rPr>
          <w:rFonts w:ascii="Arial" w:hAnsi="Arial" w:cs="Arial"/>
          <w:sz w:val="20"/>
          <w:szCs w:val="20"/>
        </w:rPr>
        <w:t xml:space="preserve">Import data for </w:t>
      </w:r>
      <w:r>
        <w:rPr>
          <w:rFonts w:ascii="Arial" w:hAnsi="Arial" w:cs="Arial"/>
          <w:i/>
          <w:sz w:val="20"/>
          <w:szCs w:val="20"/>
        </w:rPr>
        <w:t>Eucalyptus</w:t>
      </w:r>
      <w:r>
        <w:rPr>
          <w:rFonts w:ascii="Arial" w:hAnsi="Arial" w:cs="Arial"/>
          <w:sz w:val="20"/>
          <w:szCs w:val="20"/>
        </w:rPr>
        <w:t xml:space="preserve"> timber into the</w:t>
      </w:r>
      <w:r w:rsidRPr="002A59FC">
        <w:rPr>
          <w:rFonts w:ascii="Arial" w:hAnsi="Arial" w:cs="Arial"/>
          <w:b/>
          <w:sz w:val="20"/>
          <w:szCs w:val="20"/>
        </w:rPr>
        <w:t xml:space="preserve"> EU</w:t>
      </w:r>
      <w:r>
        <w:rPr>
          <w:rFonts w:ascii="Arial" w:hAnsi="Arial" w:cs="Arial"/>
          <w:sz w:val="20"/>
          <w:szCs w:val="20"/>
        </w:rPr>
        <w:t xml:space="preserve"> for the period 2012-2014. There was no import directly into the UK, </w:t>
      </w:r>
      <w:r w:rsidR="009033FB">
        <w:rPr>
          <w:rFonts w:ascii="Arial" w:hAnsi="Arial" w:cs="Arial"/>
          <w:sz w:val="20"/>
          <w:szCs w:val="20"/>
        </w:rPr>
        <w:t>n</w:t>
      </w:r>
      <w:r>
        <w:rPr>
          <w:rFonts w:ascii="Arial" w:hAnsi="Arial" w:cs="Arial"/>
          <w:sz w:val="20"/>
          <w:szCs w:val="20"/>
        </w:rPr>
        <w:t xml:space="preserve">or import from Israel </w:t>
      </w:r>
      <w:r w:rsidR="009033FB">
        <w:rPr>
          <w:rFonts w:ascii="Arial" w:hAnsi="Arial" w:cs="Arial"/>
          <w:sz w:val="20"/>
          <w:szCs w:val="20"/>
        </w:rPr>
        <w:t xml:space="preserve">into any part of the EU, </w:t>
      </w:r>
      <w:r>
        <w:rPr>
          <w:rFonts w:ascii="Arial" w:hAnsi="Arial" w:cs="Arial"/>
          <w:sz w:val="20"/>
          <w:szCs w:val="20"/>
        </w:rPr>
        <w:t xml:space="preserve">in this </w:t>
      </w:r>
      <w:proofErr w:type="gramStart"/>
      <w:r>
        <w:rPr>
          <w:rFonts w:ascii="Arial" w:hAnsi="Arial" w:cs="Arial"/>
          <w:sz w:val="20"/>
          <w:szCs w:val="20"/>
        </w:rPr>
        <w:t>time period</w:t>
      </w:r>
      <w:proofErr w:type="gramEnd"/>
      <w:r>
        <w:rPr>
          <w:rFonts w:ascii="Arial" w:hAnsi="Arial" w:cs="Arial"/>
          <w:sz w:val="20"/>
          <w:szCs w:val="20"/>
        </w:rPr>
        <w:t xml:space="preserve">. The </w:t>
      </w:r>
      <w:r>
        <w:rPr>
          <w:rFonts w:ascii="Arial" w:hAnsi="Arial" w:cs="Arial"/>
          <w:i/>
          <w:sz w:val="20"/>
          <w:szCs w:val="20"/>
        </w:rPr>
        <w:t>Eucalyptus</w:t>
      </w:r>
      <w:r>
        <w:rPr>
          <w:rFonts w:ascii="Arial" w:hAnsi="Arial" w:cs="Arial"/>
          <w:sz w:val="20"/>
          <w:szCs w:val="20"/>
        </w:rPr>
        <w:t xml:space="preserve"> imported from the USA may not crossover with the range of PSHB in California. Data extracted 12.05.2015.</w:t>
      </w:r>
    </w:p>
    <w:tbl>
      <w:tblPr>
        <w:tblW w:w="9228" w:type="dxa"/>
        <w:tblInd w:w="93" w:type="dxa"/>
        <w:tblLook w:val="04A0" w:firstRow="1" w:lastRow="0" w:firstColumn="1" w:lastColumn="0" w:noHBand="0" w:noVBand="1"/>
      </w:tblPr>
      <w:tblGrid>
        <w:gridCol w:w="6200"/>
        <w:gridCol w:w="1045"/>
        <w:gridCol w:w="960"/>
        <w:gridCol w:w="1023"/>
      </w:tblGrid>
      <w:tr w:rsidR="00747F9E" w:rsidRPr="00747F9E" w14:paraId="2353907F" w14:textId="77777777" w:rsidTr="002A59FC">
        <w:trPr>
          <w:trHeight w:val="720"/>
        </w:trPr>
        <w:tc>
          <w:tcPr>
            <w:tcW w:w="62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BF664DE"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Commodity</w:t>
            </w:r>
          </w:p>
        </w:tc>
        <w:tc>
          <w:tcPr>
            <w:tcW w:w="1045" w:type="dxa"/>
            <w:tcBorders>
              <w:top w:val="single" w:sz="4" w:space="0" w:color="auto"/>
              <w:left w:val="nil"/>
              <w:bottom w:val="single" w:sz="4" w:space="0" w:color="auto"/>
              <w:right w:val="single" w:sz="4" w:space="0" w:color="auto"/>
            </w:tcBorders>
            <w:shd w:val="clear" w:color="000000" w:fill="000000"/>
            <w:noWrap/>
            <w:vAlign w:val="center"/>
            <w:hideMark/>
          </w:tcPr>
          <w:p w14:paraId="36888C90"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Exporter</w:t>
            </w:r>
          </w:p>
        </w:tc>
        <w:tc>
          <w:tcPr>
            <w:tcW w:w="960" w:type="dxa"/>
            <w:tcBorders>
              <w:top w:val="single" w:sz="4" w:space="0" w:color="auto"/>
              <w:left w:val="nil"/>
              <w:bottom w:val="single" w:sz="4" w:space="0" w:color="auto"/>
              <w:right w:val="single" w:sz="4" w:space="0" w:color="auto"/>
            </w:tcBorders>
            <w:shd w:val="clear" w:color="000000" w:fill="000000"/>
            <w:noWrap/>
            <w:vAlign w:val="center"/>
            <w:hideMark/>
          </w:tcPr>
          <w:p w14:paraId="2F854A27"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Year</w:t>
            </w:r>
          </w:p>
        </w:tc>
        <w:tc>
          <w:tcPr>
            <w:tcW w:w="1023" w:type="dxa"/>
            <w:tcBorders>
              <w:top w:val="single" w:sz="4" w:space="0" w:color="auto"/>
              <w:left w:val="nil"/>
              <w:bottom w:val="single" w:sz="4" w:space="0" w:color="auto"/>
              <w:right w:val="single" w:sz="4" w:space="0" w:color="auto"/>
            </w:tcBorders>
            <w:shd w:val="clear" w:color="000000" w:fill="000000"/>
            <w:vAlign w:val="center"/>
            <w:hideMark/>
          </w:tcPr>
          <w:p w14:paraId="277A8BD7" w14:textId="77777777" w:rsidR="00747F9E" w:rsidRPr="00747F9E" w:rsidRDefault="00747F9E" w:rsidP="00747F9E">
            <w:pPr>
              <w:jc w:val="center"/>
              <w:rPr>
                <w:rFonts w:eastAsia="Times New Roman"/>
                <w:b/>
                <w:bCs/>
                <w:color w:val="FFFFFF"/>
                <w:lang w:eastAsia="en-GB"/>
              </w:rPr>
            </w:pPr>
            <w:r w:rsidRPr="00747F9E">
              <w:rPr>
                <w:rFonts w:eastAsia="Times New Roman"/>
                <w:b/>
                <w:bCs/>
                <w:color w:val="FFFFFF"/>
                <w:lang w:eastAsia="en-GB"/>
              </w:rPr>
              <w:t>Quantity (100kg)</w:t>
            </w:r>
          </w:p>
        </w:tc>
      </w:tr>
      <w:tr w:rsidR="00747F9E" w:rsidRPr="00747F9E" w14:paraId="34414B9B" w14:textId="77777777" w:rsidTr="002A59FC">
        <w:trPr>
          <w:trHeight w:val="300"/>
        </w:trPr>
        <w:tc>
          <w:tcPr>
            <w:tcW w:w="6200" w:type="dxa"/>
            <w:vMerge w:val="restart"/>
            <w:tcBorders>
              <w:top w:val="nil"/>
              <w:left w:val="single" w:sz="4" w:space="0" w:color="auto"/>
              <w:bottom w:val="single" w:sz="4" w:space="0" w:color="auto"/>
              <w:right w:val="single" w:sz="4" w:space="0" w:color="auto"/>
            </w:tcBorders>
            <w:shd w:val="clear" w:color="auto" w:fill="auto"/>
            <w:vAlign w:val="bottom"/>
            <w:hideMark/>
          </w:tcPr>
          <w:p w14:paraId="57DB265C"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EUCALYPTUS WOOD IN THE ROUGH, WHETHER OR NOT STRIPPED OF BARK OR SAPWOOD, OR ROUGHLY SQUARED (EXCL. ROUGH-CUT WOOD FOR WALKING STICKS, UMBRELLAS, TOOL SHAFTS AND THE LIKE; WOOD CUT INTO BOARDS OR BEAMS, ETC.; WOOD TREATED WITH PAINT, STAINS, CREOSOTE OR OTHER PRESERVATIVES)</w:t>
            </w: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14:paraId="0D5B898B"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USA</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0BB83F1D"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2012</w:t>
            </w:r>
          </w:p>
        </w:tc>
        <w:tc>
          <w:tcPr>
            <w:tcW w:w="1023" w:type="dxa"/>
            <w:tcBorders>
              <w:top w:val="single" w:sz="4" w:space="0" w:color="auto"/>
              <w:left w:val="nil"/>
              <w:bottom w:val="dashed" w:sz="4" w:space="0" w:color="auto"/>
              <w:right w:val="single" w:sz="4" w:space="0" w:color="auto"/>
            </w:tcBorders>
            <w:shd w:val="clear" w:color="auto" w:fill="auto"/>
            <w:noWrap/>
            <w:vAlign w:val="bottom"/>
            <w:hideMark/>
          </w:tcPr>
          <w:p w14:paraId="3659F60E"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119</w:t>
            </w:r>
          </w:p>
        </w:tc>
      </w:tr>
      <w:tr w:rsidR="00747F9E" w:rsidRPr="00747F9E" w14:paraId="4EFB750F" w14:textId="77777777" w:rsidTr="002A59FC">
        <w:trPr>
          <w:trHeight w:val="300"/>
        </w:trPr>
        <w:tc>
          <w:tcPr>
            <w:tcW w:w="6200" w:type="dxa"/>
            <w:vMerge/>
            <w:tcBorders>
              <w:top w:val="nil"/>
              <w:left w:val="single" w:sz="4" w:space="0" w:color="auto"/>
              <w:bottom w:val="single" w:sz="4" w:space="0" w:color="auto"/>
              <w:right w:val="single" w:sz="4" w:space="0" w:color="auto"/>
            </w:tcBorders>
            <w:vAlign w:val="center"/>
            <w:hideMark/>
          </w:tcPr>
          <w:p w14:paraId="47FE4EF4" w14:textId="77777777" w:rsidR="00747F9E" w:rsidRPr="00747F9E" w:rsidRDefault="00747F9E" w:rsidP="00747F9E">
            <w:pPr>
              <w:rPr>
                <w:rFonts w:eastAsia="Times New Roman"/>
                <w:color w:val="000000"/>
                <w:lang w:eastAsia="en-GB"/>
              </w:rPr>
            </w:pPr>
          </w:p>
        </w:tc>
        <w:tc>
          <w:tcPr>
            <w:tcW w:w="1045" w:type="dxa"/>
            <w:vMerge/>
            <w:tcBorders>
              <w:top w:val="nil"/>
              <w:left w:val="single" w:sz="4" w:space="0" w:color="auto"/>
              <w:bottom w:val="single" w:sz="4" w:space="0" w:color="auto"/>
              <w:right w:val="single" w:sz="4" w:space="0" w:color="auto"/>
            </w:tcBorders>
            <w:vAlign w:val="center"/>
            <w:hideMark/>
          </w:tcPr>
          <w:p w14:paraId="0227B1B9"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47D9B9D5"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2013</w:t>
            </w:r>
          </w:p>
        </w:tc>
        <w:tc>
          <w:tcPr>
            <w:tcW w:w="1023" w:type="dxa"/>
            <w:tcBorders>
              <w:top w:val="dashed" w:sz="4" w:space="0" w:color="auto"/>
              <w:left w:val="nil"/>
              <w:bottom w:val="dashed" w:sz="4" w:space="0" w:color="auto"/>
              <w:right w:val="single" w:sz="4" w:space="0" w:color="auto"/>
            </w:tcBorders>
            <w:shd w:val="clear" w:color="auto" w:fill="auto"/>
            <w:noWrap/>
            <w:vAlign w:val="bottom"/>
            <w:hideMark/>
          </w:tcPr>
          <w:p w14:paraId="06BAFFFE"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186</w:t>
            </w:r>
          </w:p>
        </w:tc>
      </w:tr>
      <w:tr w:rsidR="00747F9E" w:rsidRPr="00747F9E" w14:paraId="365B0009" w14:textId="77777777" w:rsidTr="002A59FC">
        <w:trPr>
          <w:trHeight w:val="300"/>
        </w:trPr>
        <w:tc>
          <w:tcPr>
            <w:tcW w:w="6200" w:type="dxa"/>
            <w:vMerge/>
            <w:tcBorders>
              <w:top w:val="nil"/>
              <w:left w:val="single" w:sz="4" w:space="0" w:color="auto"/>
              <w:bottom w:val="single" w:sz="4" w:space="0" w:color="auto"/>
              <w:right w:val="single" w:sz="4" w:space="0" w:color="auto"/>
            </w:tcBorders>
            <w:vAlign w:val="center"/>
            <w:hideMark/>
          </w:tcPr>
          <w:p w14:paraId="1FC6ACB9" w14:textId="77777777" w:rsidR="00747F9E" w:rsidRPr="00747F9E" w:rsidRDefault="00747F9E" w:rsidP="00747F9E">
            <w:pPr>
              <w:rPr>
                <w:rFonts w:eastAsia="Times New Roman"/>
                <w:color w:val="000000"/>
                <w:lang w:eastAsia="en-GB"/>
              </w:rPr>
            </w:pPr>
          </w:p>
        </w:tc>
        <w:tc>
          <w:tcPr>
            <w:tcW w:w="1045" w:type="dxa"/>
            <w:vMerge/>
            <w:tcBorders>
              <w:top w:val="nil"/>
              <w:left w:val="single" w:sz="4" w:space="0" w:color="auto"/>
              <w:bottom w:val="single" w:sz="4" w:space="0" w:color="auto"/>
              <w:right w:val="single" w:sz="4" w:space="0" w:color="auto"/>
            </w:tcBorders>
            <w:vAlign w:val="center"/>
            <w:hideMark/>
          </w:tcPr>
          <w:p w14:paraId="23DCFABE"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6F8C1413"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2014</w:t>
            </w:r>
          </w:p>
        </w:tc>
        <w:tc>
          <w:tcPr>
            <w:tcW w:w="1023" w:type="dxa"/>
            <w:tcBorders>
              <w:top w:val="dashed" w:sz="4" w:space="0" w:color="auto"/>
              <w:left w:val="nil"/>
              <w:bottom w:val="single" w:sz="4" w:space="0" w:color="auto"/>
              <w:right w:val="single" w:sz="4" w:space="0" w:color="auto"/>
            </w:tcBorders>
            <w:shd w:val="clear" w:color="000000" w:fill="F2F2F2"/>
            <w:noWrap/>
            <w:vAlign w:val="center"/>
            <w:hideMark/>
          </w:tcPr>
          <w:p w14:paraId="6BEB20EC" w14:textId="77777777" w:rsidR="00747F9E" w:rsidRPr="00747F9E" w:rsidRDefault="009345C5" w:rsidP="00747F9E">
            <w:pPr>
              <w:jc w:val="center"/>
              <w:rPr>
                <w:rFonts w:eastAsia="Times New Roman"/>
                <w:color w:val="000000"/>
                <w:lang w:eastAsia="en-GB"/>
              </w:rPr>
            </w:pPr>
            <w:r>
              <w:rPr>
                <w:rFonts w:eastAsia="Times New Roman"/>
                <w:color w:val="000000"/>
                <w:lang w:eastAsia="en-GB"/>
              </w:rPr>
              <w:t>-</w:t>
            </w:r>
          </w:p>
        </w:tc>
      </w:tr>
      <w:tr w:rsidR="00747F9E" w:rsidRPr="00747F9E" w14:paraId="7D0574F0" w14:textId="77777777" w:rsidTr="002A59FC">
        <w:trPr>
          <w:trHeight w:val="300"/>
        </w:trPr>
        <w:tc>
          <w:tcPr>
            <w:tcW w:w="6200" w:type="dxa"/>
            <w:vMerge/>
            <w:tcBorders>
              <w:top w:val="nil"/>
              <w:left w:val="single" w:sz="4" w:space="0" w:color="auto"/>
              <w:bottom w:val="single" w:sz="4" w:space="0" w:color="auto"/>
              <w:right w:val="single" w:sz="4" w:space="0" w:color="auto"/>
            </w:tcBorders>
            <w:vAlign w:val="center"/>
            <w:hideMark/>
          </w:tcPr>
          <w:p w14:paraId="5C1D2E50" w14:textId="77777777" w:rsidR="00747F9E" w:rsidRPr="00747F9E" w:rsidRDefault="00747F9E" w:rsidP="00747F9E">
            <w:pPr>
              <w:rPr>
                <w:rFonts w:eastAsia="Times New Roman"/>
                <w:color w:val="000000"/>
                <w:lang w:eastAsia="en-GB"/>
              </w:rPr>
            </w:pP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86931E"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Vietnam</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53C6E0DB"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2012</w:t>
            </w:r>
          </w:p>
        </w:tc>
        <w:tc>
          <w:tcPr>
            <w:tcW w:w="1023" w:type="dxa"/>
            <w:tcBorders>
              <w:top w:val="single" w:sz="4" w:space="0" w:color="auto"/>
              <w:left w:val="nil"/>
              <w:bottom w:val="dashed" w:sz="4" w:space="0" w:color="auto"/>
              <w:right w:val="single" w:sz="4" w:space="0" w:color="auto"/>
            </w:tcBorders>
            <w:shd w:val="clear" w:color="auto" w:fill="auto"/>
            <w:noWrap/>
            <w:vAlign w:val="bottom"/>
            <w:hideMark/>
          </w:tcPr>
          <w:p w14:paraId="0FAD0E2C" w14:textId="77777777" w:rsidR="00747F9E" w:rsidRPr="00747F9E" w:rsidRDefault="00747F9E" w:rsidP="00747F9E">
            <w:pPr>
              <w:jc w:val="right"/>
              <w:rPr>
                <w:rFonts w:eastAsia="Times New Roman"/>
                <w:color w:val="000000"/>
                <w:lang w:eastAsia="en-GB"/>
              </w:rPr>
            </w:pPr>
            <w:r w:rsidRPr="00747F9E">
              <w:rPr>
                <w:rFonts w:eastAsia="Times New Roman"/>
                <w:color w:val="000000"/>
                <w:lang w:eastAsia="en-GB"/>
              </w:rPr>
              <w:t>74</w:t>
            </w:r>
          </w:p>
        </w:tc>
      </w:tr>
      <w:tr w:rsidR="00747F9E" w:rsidRPr="00747F9E" w14:paraId="51982B11" w14:textId="77777777" w:rsidTr="002A59FC">
        <w:trPr>
          <w:trHeight w:val="300"/>
        </w:trPr>
        <w:tc>
          <w:tcPr>
            <w:tcW w:w="6200" w:type="dxa"/>
            <w:vMerge/>
            <w:tcBorders>
              <w:top w:val="nil"/>
              <w:left w:val="single" w:sz="4" w:space="0" w:color="auto"/>
              <w:bottom w:val="single" w:sz="4" w:space="0" w:color="auto"/>
              <w:right w:val="single" w:sz="4" w:space="0" w:color="auto"/>
            </w:tcBorders>
            <w:vAlign w:val="center"/>
            <w:hideMark/>
          </w:tcPr>
          <w:p w14:paraId="55641BEA" w14:textId="77777777" w:rsidR="00747F9E" w:rsidRPr="00747F9E" w:rsidRDefault="00747F9E" w:rsidP="00747F9E">
            <w:pPr>
              <w:rPr>
                <w:rFonts w:eastAsia="Times New Roman"/>
                <w:color w:val="000000"/>
                <w:lang w:eastAsia="en-GB"/>
              </w:rPr>
            </w:pPr>
          </w:p>
        </w:tc>
        <w:tc>
          <w:tcPr>
            <w:tcW w:w="1045" w:type="dxa"/>
            <w:vMerge/>
            <w:tcBorders>
              <w:top w:val="nil"/>
              <w:left w:val="single" w:sz="4" w:space="0" w:color="auto"/>
              <w:bottom w:val="single" w:sz="4" w:space="0" w:color="auto"/>
              <w:right w:val="single" w:sz="4" w:space="0" w:color="auto"/>
            </w:tcBorders>
            <w:vAlign w:val="center"/>
            <w:hideMark/>
          </w:tcPr>
          <w:p w14:paraId="7C8FBC3E"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3135875E"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2013</w:t>
            </w:r>
          </w:p>
        </w:tc>
        <w:tc>
          <w:tcPr>
            <w:tcW w:w="1023" w:type="dxa"/>
            <w:vMerge w:val="restart"/>
            <w:tcBorders>
              <w:top w:val="dashed" w:sz="4" w:space="0" w:color="auto"/>
              <w:left w:val="single" w:sz="4" w:space="0" w:color="auto"/>
              <w:bottom w:val="dashed" w:sz="4" w:space="0" w:color="auto"/>
              <w:right w:val="single" w:sz="4" w:space="0" w:color="auto"/>
            </w:tcBorders>
            <w:shd w:val="clear" w:color="000000" w:fill="F2F2F2"/>
            <w:noWrap/>
            <w:vAlign w:val="center"/>
            <w:hideMark/>
          </w:tcPr>
          <w:p w14:paraId="6D96E9E7" w14:textId="77777777" w:rsidR="00747F9E" w:rsidRPr="00747F9E" w:rsidRDefault="009345C5" w:rsidP="0071272B">
            <w:pPr>
              <w:jc w:val="center"/>
              <w:rPr>
                <w:rFonts w:eastAsia="Times New Roman"/>
                <w:color w:val="000000"/>
                <w:lang w:eastAsia="en-GB"/>
              </w:rPr>
            </w:pPr>
            <w:r>
              <w:rPr>
                <w:rFonts w:eastAsia="Times New Roman"/>
                <w:color w:val="000000"/>
                <w:lang w:eastAsia="en-GB"/>
              </w:rPr>
              <w:t>-</w:t>
            </w:r>
          </w:p>
        </w:tc>
      </w:tr>
      <w:tr w:rsidR="00747F9E" w:rsidRPr="00747F9E" w14:paraId="7BB6A679" w14:textId="77777777" w:rsidTr="002A59FC">
        <w:trPr>
          <w:trHeight w:val="300"/>
        </w:trPr>
        <w:tc>
          <w:tcPr>
            <w:tcW w:w="6200" w:type="dxa"/>
            <w:vMerge/>
            <w:tcBorders>
              <w:top w:val="nil"/>
              <w:left w:val="single" w:sz="4" w:space="0" w:color="auto"/>
              <w:bottom w:val="single" w:sz="4" w:space="0" w:color="auto"/>
              <w:right w:val="single" w:sz="4" w:space="0" w:color="auto"/>
            </w:tcBorders>
            <w:vAlign w:val="center"/>
            <w:hideMark/>
          </w:tcPr>
          <w:p w14:paraId="55B91799" w14:textId="77777777" w:rsidR="00747F9E" w:rsidRPr="00747F9E" w:rsidRDefault="00747F9E" w:rsidP="00747F9E">
            <w:pPr>
              <w:rPr>
                <w:rFonts w:eastAsia="Times New Roman"/>
                <w:color w:val="000000"/>
                <w:lang w:eastAsia="en-GB"/>
              </w:rPr>
            </w:pPr>
          </w:p>
        </w:tc>
        <w:tc>
          <w:tcPr>
            <w:tcW w:w="1045" w:type="dxa"/>
            <w:vMerge/>
            <w:tcBorders>
              <w:top w:val="nil"/>
              <w:left w:val="single" w:sz="4" w:space="0" w:color="auto"/>
              <w:bottom w:val="single" w:sz="4" w:space="0" w:color="auto"/>
              <w:right w:val="single" w:sz="4" w:space="0" w:color="auto"/>
            </w:tcBorders>
            <w:vAlign w:val="center"/>
            <w:hideMark/>
          </w:tcPr>
          <w:p w14:paraId="38CB1C0E" w14:textId="77777777" w:rsidR="00747F9E" w:rsidRPr="00747F9E" w:rsidRDefault="00747F9E" w:rsidP="00747F9E">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630005E6" w14:textId="77777777" w:rsidR="00747F9E" w:rsidRPr="00747F9E" w:rsidRDefault="00747F9E" w:rsidP="00747F9E">
            <w:pPr>
              <w:jc w:val="center"/>
              <w:rPr>
                <w:rFonts w:eastAsia="Times New Roman"/>
                <w:color w:val="000000"/>
                <w:lang w:eastAsia="en-GB"/>
              </w:rPr>
            </w:pPr>
            <w:r w:rsidRPr="00747F9E">
              <w:rPr>
                <w:rFonts w:eastAsia="Times New Roman"/>
                <w:color w:val="000000"/>
                <w:lang w:eastAsia="en-GB"/>
              </w:rPr>
              <w:t>2014</w:t>
            </w:r>
          </w:p>
        </w:tc>
        <w:tc>
          <w:tcPr>
            <w:tcW w:w="1023" w:type="dxa"/>
            <w:vMerge/>
            <w:tcBorders>
              <w:top w:val="dashed" w:sz="4" w:space="0" w:color="auto"/>
              <w:left w:val="single" w:sz="4" w:space="0" w:color="auto"/>
              <w:bottom w:val="single" w:sz="4" w:space="0" w:color="000000"/>
              <w:right w:val="single" w:sz="4" w:space="0" w:color="auto"/>
            </w:tcBorders>
            <w:vAlign w:val="center"/>
            <w:hideMark/>
          </w:tcPr>
          <w:p w14:paraId="12EF26F8" w14:textId="77777777" w:rsidR="00747F9E" w:rsidRPr="00747F9E" w:rsidRDefault="00747F9E" w:rsidP="00747F9E">
            <w:pPr>
              <w:rPr>
                <w:rFonts w:eastAsia="Times New Roman"/>
                <w:color w:val="000000"/>
                <w:lang w:eastAsia="en-GB"/>
              </w:rPr>
            </w:pPr>
          </w:p>
        </w:tc>
      </w:tr>
    </w:tbl>
    <w:p w14:paraId="291D5A82" w14:textId="77777777" w:rsidR="00747F9E" w:rsidRDefault="00747F9E" w:rsidP="0053050E">
      <w:pPr>
        <w:pStyle w:val="BodyText"/>
        <w:jc w:val="both"/>
        <w:rPr>
          <w:rFonts w:ascii="Arial" w:hAnsi="Arial" w:cs="Arial"/>
          <w:sz w:val="20"/>
          <w:szCs w:val="20"/>
        </w:rPr>
      </w:pPr>
    </w:p>
    <w:p w14:paraId="6625EC17" w14:textId="77777777" w:rsidR="00890497" w:rsidRDefault="00890497">
      <w:pPr>
        <w:rPr>
          <w:rFonts w:ascii="Arial" w:hAnsi="Arial" w:cs="Arial"/>
          <w:sz w:val="20"/>
          <w:szCs w:val="20"/>
          <w:u w:val="single"/>
        </w:rPr>
      </w:pPr>
      <w:r>
        <w:rPr>
          <w:rFonts w:ascii="Arial" w:hAnsi="Arial" w:cs="Arial"/>
          <w:sz w:val="20"/>
          <w:szCs w:val="20"/>
          <w:u w:val="single"/>
        </w:rPr>
        <w:br w:type="page"/>
      </w:r>
    </w:p>
    <w:p w14:paraId="57DF1767" w14:textId="77777777" w:rsidR="00180546" w:rsidRDefault="00180546" w:rsidP="0053050E">
      <w:pPr>
        <w:pStyle w:val="BodyText"/>
        <w:jc w:val="both"/>
        <w:rPr>
          <w:rFonts w:ascii="Arial" w:hAnsi="Arial" w:cs="Arial"/>
          <w:sz w:val="20"/>
          <w:szCs w:val="20"/>
        </w:rPr>
      </w:pPr>
      <w:r>
        <w:rPr>
          <w:rFonts w:ascii="Arial" w:hAnsi="Arial" w:cs="Arial"/>
          <w:sz w:val="20"/>
          <w:szCs w:val="20"/>
          <w:u w:val="single"/>
        </w:rPr>
        <w:lastRenderedPageBreak/>
        <w:t>Table 6</w:t>
      </w:r>
      <w:r w:rsidR="0071272B">
        <w:rPr>
          <w:rFonts w:ascii="Arial" w:hAnsi="Arial" w:cs="Arial"/>
          <w:sz w:val="20"/>
          <w:szCs w:val="20"/>
        </w:rPr>
        <w:t xml:space="preserve">. </w:t>
      </w:r>
      <w:r>
        <w:rPr>
          <w:rFonts w:ascii="Arial" w:hAnsi="Arial" w:cs="Arial"/>
          <w:sz w:val="20"/>
          <w:szCs w:val="20"/>
        </w:rPr>
        <w:t xml:space="preserve">Import of fuel wood and wood chips from the range of PSHB – including non-host species. </w:t>
      </w:r>
      <w:r w:rsidR="008B4541">
        <w:rPr>
          <w:rFonts w:ascii="Arial" w:hAnsi="Arial" w:cs="Arial"/>
          <w:sz w:val="20"/>
          <w:szCs w:val="20"/>
        </w:rPr>
        <w:t>Only a small fraction of imports from the USA will originate from the range of the pest. Data extracted 12.05.2015.</w:t>
      </w:r>
    </w:p>
    <w:tbl>
      <w:tblPr>
        <w:tblW w:w="9206" w:type="dxa"/>
        <w:tblInd w:w="93" w:type="dxa"/>
        <w:tblLook w:val="04A0" w:firstRow="1" w:lastRow="0" w:firstColumn="1" w:lastColumn="0" w:noHBand="0" w:noVBand="1"/>
      </w:tblPr>
      <w:tblGrid>
        <w:gridCol w:w="4551"/>
        <w:gridCol w:w="1701"/>
        <w:gridCol w:w="1034"/>
        <w:gridCol w:w="960"/>
        <w:gridCol w:w="960"/>
      </w:tblGrid>
      <w:tr w:rsidR="008B4541" w:rsidRPr="008B4541" w14:paraId="2AB1EB7D" w14:textId="77777777" w:rsidTr="002A59FC">
        <w:trPr>
          <w:trHeight w:val="600"/>
        </w:trPr>
        <w:tc>
          <w:tcPr>
            <w:tcW w:w="45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491BD96" w14:textId="77777777" w:rsidR="008B4541" w:rsidRPr="008B4541" w:rsidRDefault="008B4541" w:rsidP="008B4541">
            <w:pPr>
              <w:jc w:val="center"/>
              <w:rPr>
                <w:rFonts w:eastAsia="Times New Roman"/>
                <w:b/>
                <w:bCs/>
                <w:color w:val="FFFFFF"/>
                <w:lang w:eastAsia="en-GB"/>
              </w:rPr>
            </w:pPr>
            <w:r w:rsidRPr="008B4541">
              <w:rPr>
                <w:rFonts w:eastAsia="Times New Roman"/>
                <w:b/>
                <w:bCs/>
                <w:color w:val="FFFFFF"/>
                <w:lang w:eastAsia="en-GB"/>
              </w:rPr>
              <w:t>Commodity</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0622DDF1" w14:textId="77777777" w:rsidR="008B4541" w:rsidRPr="008B4541" w:rsidRDefault="008B4541" w:rsidP="008B4541">
            <w:pPr>
              <w:jc w:val="center"/>
              <w:rPr>
                <w:rFonts w:eastAsia="Times New Roman"/>
                <w:b/>
                <w:bCs/>
                <w:color w:val="FFFFFF"/>
                <w:lang w:eastAsia="en-GB"/>
              </w:rPr>
            </w:pPr>
            <w:r w:rsidRPr="008B4541">
              <w:rPr>
                <w:rFonts w:eastAsia="Times New Roman"/>
                <w:b/>
                <w:bCs/>
                <w:color w:val="FFFFFF"/>
                <w:lang w:eastAsia="en-GB"/>
              </w:rPr>
              <w:t>Exporter</w:t>
            </w:r>
          </w:p>
        </w:tc>
        <w:tc>
          <w:tcPr>
            <w:tcW w:w="1034" w:type="dxa"/>
            <w:tcBorders>
              <w:top w:val="single" w:sz="4" w:space="0" w:color="auto"/>
              <w:left w:val="nil"/>
              <w:bottom w:val="single" w:sz="4" w:space="0" w:color="auto"/>
              <w:right w:val="single" w:sz="4" w:space="0" w:color="auto"/>
            </w:tcBorders>
            <w:shd w:val="clear" w:color="000000" w:fill="000000"/>
            <w:vAlign w:val="center"/>
            <w:hideMark/>
          </w:tcPr>
          <w:p w14:paraId="02A90DBE" w14:textId="77777777" w:rsidR="008B4541" w:rsidRPr="008B4541" w:rsidRDefault="008B4541" w:rsidP="008B4541">
            <w:pPr>
              <w:jc w:val="center"/>
              <w:rPr>
                <w:rFonts w:eastAsia="Times New Roman"/>
                <w:b/>
                <w:bCs/>
                <w:color w:val="FFFFFF"/>
                <w:lang w:eastAsia="en-GB"/>
              </w:rPr>
            </w:pPr>
            <w:r w:rsidRPr="008B4541">
              <w:rPr>
                <w:rFonts w:eastAsia="Times New Roman"/>
                <w:b/>
                <w:bCs/>
                <w:color w:val="FFFFFF"/>
                <w:lang w:eastAsia="en-GB"/>
              </w:rPr>
              <w:t>Importer</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14:paraId="2A80E56D" w14:textId="77777777" w:rsidR="008B4541" w:rsidRPr="008B4541" w:rsidRDefault="008B4541" w:rsidP="008B4541">
            <w:pPr>
              <w:jc w:val="center"/>
              <w:rPr>
                <w:rFonts w:eastAsia="Times New Roman"/>
                <w:b/>
                <w:bCs/>
                <w:color w:val="FFFFFF"/>
                <w:lang w:eastAsia="en-GB"/>
              </w:rPr>
            </w:pPr>
            <w:r w:rsidRPr="008B4541">
              <w:rPr>
                <w:rFonts w:eastAsia="Times New Roman"/>
                <w:b/>
                <w:bCs/>
                <w:color w:val="FFFFFF"/>
                <w:lang w:eastAsia="en-GB"/>
              </w:rPr>
              <w:t>Year</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14:paraId="2DEE514E" w14:textId="77777777" w:rsidR="008B4541" w:rsidRPr="008B4541" w:rsidRDefault="008B4541" w:rsidP="008B4541">
            <w:pPr>
              <w:jc w:val="center"/>
              <w:rPr>
                <w:rFonts w:eastAsia="Times New Roman"/>
                <w:b/>
                <w:bCs/>
                <w:color w:val="FFFFFF"/>
                <w:lang w:eastAsia="en-GB"/>
              </w:rPr>
            </w:pPr>
            <w:r w:rsidRPr="008B4541">
              <w:rPr>
                <w:rFonts w:eastAsia="Times New Roman"/>
                <w:b/>
                <w:bCs/>
                <w:color w:val="FFFFFF"/>
                <w:lang w:eastAsia="en-GB"/>
              </w:rPr>
              <w:t>Volume (100kg)</w:t>
            </w:r>
          </w:p>
        </w:tc>
      </w:tr>
      <w:tr w:rsidR="008B4541" w:rsidRPr="008B4541" w14:paraId="35C4A38C" w14:textId="77777777" w:rsidTr="002A59FC">
        <w:trPr>
          <w:trHeight w:val="285"/>
        </w:trPr>
        <w:tc>
          <w:tcPr>
            <w:tcW w:w="4551" w:type="dxa"/>
            <w:vMerge w:val="restart"/>
            <w:tcBorders>
              <w:top w:val="nil"/>
              <w:left w:val="single" w:sz="4" w:space="0" w:color="auto"/>
              <w:bottom w:val="single" w:sz="4" w:space="0" w:color="auto"/>
              <w:right w:val="single" w:sz="4" w:space="0" w:color="auto"/>
            </w:tcBorders>
            <w:shd w:val="clear" w:color="auto" w:fill="auto"/>
            <w:vAlign w:val="center"/>
            <w:hideMark/>
          </w:tcPr>
          <w:p w14:paraId="06A3DF33"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FUEL WOOD, IN LOGS, BILLETS, TWIGS, FAGGOTS OR SIMILAR FORMS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7B65143"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Israel</w:t>
            </w:r>
          </w:p>
        </w:tc>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5857DA"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UK</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402EF7E0"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vMerge w:val="restart"/>
            <w:tcBorders>
              <w:top w:val="single" w:sz="4" w:space="0" w:color="auto"/>
              <w:left w:val="single" w:sz="4" w:space="0" w:color="auto"/>
              <w:bottom w:val="dashed" w:sz="4" w:space="0" w:color="auto"/>
              <w:right w:val="single" w:sz="4" w:space="0" w:color="auto"/>
            </w:tcBorders>
            <w:shd w:val="clear" w:color="000000" w:fill="F2F2F2"/>
            <w:vAlign w:val="center"/>
            <w:hideMark/>
          </w:tcPr>
          <w:p w14:paraId="64E81042" w14:textId="77777777" w:rsidR="008B4541" w:rsidRPr="008B4541" w:rsidRDefault="009345C5" w:rsidP="008B4541">
            <w:pPr>
              <w:jc w:val="center"/>
              <w:rPr>
                <w:rFonts w:eastAsia="Times New Roman"/>
                <w:color w:val="000000"/>
                <w:lang w:eastAsia="en-GB"/>
              </w:rPr>
            </w:pPr>
            <w:r>
              <w:rPr>
                <w:rFonts w:eastAsia="Times New Roman"/>
                <w:color w:val="000000"/>
                <w:lang w:eastAsia="en-GB"/>
              </w:rPr>
              <w:t>-</w:t>
            </w:r>
          </w:p>
        </w:tc>
      </w:tr>
      <w:tr w:rsidR="008B4541" w:rsidRPr="008B4541" w14:paraId="22E2323B"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53C2F718"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798E2743"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5D85237C"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57AF267C"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vMerge/>
            <w:tcBorders>
              <w:top w:val="dashed" w:sz="4" w:space="0" w:color="auto"/>
              <w:left w:val="single" w:sz="4" w:space="0" w:color="auto"/>
              <w:bottom w:val="dashed" w:sz="4" w:space="0" w:color="auto"/>
              <w:right w:val="single" w:sz="4" w:space="0" w:color="auto"/>
            </w:tcBorders>
            <w:vAlign w:val="center"/>
            <w:hideMark/>
          </w:tcPr>
          <w:p w14:paraId="75644619" w14:textId="77777777" w:rsidR="008B4541" w:rsidRPr="008B4541" w:rsidRDefault="008B4541" w:rsidP="008B4541">
            <w:pPr>
              <w:rPr>
                <w:rFonts w:eastAsia="Times New Roman"/>
                <w:color w:val="000000"/>
                <w:lang w:eastAsia="en-GB"/>
              </w:rPr>
            </w:pPr>
          </w:p>
        </w:tc>
      </w:tr>
      <w:tr w:rsidR="008B4541" w:rsidRPr="008B4541" w14:paraId="0F61918E"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5AADD2BB"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597A2CD8"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3F173D4D"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79977CD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vMerge/>
            <w:tcBorders>
              <w:top w:val="dashed" w:sz="4" w:space="0" w:color="auto"/>
              <w:left w:val="single" w:sz="4" w:space="0" w:color="auto"/>
              <w:bottom w:val="single" w:sz="4" w:space="0" w:color="auto"/>
              <w:right w:val="single" w:sz="4" w:space="0" w:color="auto"/>
            </w:tcBorders>
            <w:vAlign w:val="center"/>
            <w:hideMark/>
          </w:tcPr>
          <w:p w14:paraId="439D94C8" w14:textId="77777777" w:rsidR="008B4541" w:rsidRPr="008B4541" w:rsidRDefault="008B4541" w:rsidP="008B4541">
            <w:pPr>
              <w:rPr>
                <w:rFonts w:eastAsia="Times New Roman"/>
                <w:color w:val="000000"/>
                <w:lang w:eastAsia="en-GB"/>
              </w:rPr>
            </w:pPr>
          </w:p>
        </w:tc>
      </w:tr>
      <w:tr w:rsidR="008B4541" w:rsidRPr="008B4541" w14:paraId="1F436075"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2D19A058"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4B292CCE" w14:textId="77777777" w:rsidR="008B4541" w:rsidRPr="008B4541" w:rsidRDefault="008B4541" w:rsidP="008B4541">
            <w:pPr>
              <w:rPr>
                <w:rFonts w:eastAsia="Times New Roman"/>
                <w:color w:val="000000"/>
                <w:lang w:eastAsia="en-GB"/>
              </w:rPr>
            </w:pP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8B6B4"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3475BF07"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242E4CC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240</w:t>
            </w:r>
          </w:p>
        </w:tc>
      </w:tr>
      <w:tr w:rsidR="008B4541" w:rsidRPr="008B4541" w14:paraId="326F31A7"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76D821E5"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5C9953A3"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012A8164"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56B27F64"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vMerge w:val="restart"/>
            <w:tcBorders>
              <w:top w:val="dashed" w:sz="4" w:space="0" w:color="auto"/>
              <w:left w:val="single" w:sz="4" w:space="0" w:color="auto"/>
              <w:bottom w:val="dashed" w:sz="4" w:space="0" w:color="auto"/>
              <w:right w:val="single" w:sz="4" w:space="0" w:color="auto"/>
            </w:tcBorders>
            <w:shd w:val="clear" w:color="000000" w:fill="F2F2F2"/>
            <w:vAlign w:val="center"/>
            <w:hideMark/>
          </w:tcPr>
          <w:p w14:paraId="18CE03A9" w14:textId="77777777" w:rsidR="008B4541" w:rsidRPr="008B4541" w:rsidRDefault="009345C5" w:rsidP="008B4541">
            <w:pPr>
              <w:jc w:val="center"/>
              <w:rPr>
                <w:rFonts w:eastAsia="Times New Roman"/>
                <w:color w:val="000000"/>
                <w:lang w:eastAsia="en-GB"/>
              </w:rPr>
            </w:pPr>
            <w:r>
              <w:rPr>
                <w:rFonts w:eastAsia="Times New Roman"/>
                <w:color w:val="000000"/>
                <w:lang w:eastAsia="en-GB"/>
              </w:rPr>
              <w:t>-</w:t>
            </w:r>
          </w:p>
        </w:tc>
      </w:tr>
      <w:tr w:rsidR="008B4541" w:rsidRPr="008B4541" w14:paraId="0A7F9C15"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6ED0A38A"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18" w:space="0" w:color="auto"/>
              <w:right w:val="single" w:sz="4" w:space="0" w:color="auto"/>
            </w:tcBorders>
            <w:vAlign w:val="center"/>
            <w:hideMark/>
          </w:tcPr>
          <w:p w14:paraId="551ED719"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18" w:space="0" w:color="auto"/>
              <w:right w:val="single" w:sz="4" w:space="0" w:color="auto"/>
            </w:tcBorders>
            <w:vAlign w:val="center"/>
            <w:hideMark/>
          </w:tcPr>
          <w:p w14:paraId="1B2EBE90"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18" w:space="0" w:color="auto"/>
              <w:right w:val="single" w:sz="4" w:space="0" w:color="auto"/>
            </w:tcBorders>
            <w:shd w:val="clear" w:color="auto" w:fill="auto"/>
            <w:noWrap/>
            <w:vAlign w:val="center"/>
            <w:hideMark/>
          </w:tcPr>
          <w:p w14:paraId="6B51640A"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vMerge/>
            <w:tcBorders>
              <w:top w:val="dashed" w:sz="4" w:space="0" w:color="auto"/>
              <w:left w:val="single" w:sz="4" w:space="0" w:color="auto"/>
              <w:bottom w:val="single" w:sz="18" w:space="0" w:color="auto"/>
              <w:right w:val="single" w:sz="4" w:space="0" w:color="auto"/>
            </w:tcBorders>
            <w:vAlign w:val="center"/>
            <w:hideMark/>
          </w:tcPr>
          <w:p w14:paraId="2C77C9A5" w14:textId="77777777" w:rsidR="008B4541" w:rsidRPr="008B4541" w:rsidRDefault="008B4541" w:rsidP="008B4541">
            <w:pPr>
              <w:rPr>
                <w:rFonts w:eastAsia="Times New Roman"/>
                <w:color w:val="000000"/>
                <w:lang w:eastAsia="en-GB"/>
              </w:rPr>
            </w:pPr>
          </w:p>
        </w:tc>
      </w:tr>
      <w:tr w:rsidR="008B4541" w:rsidRPr="008B4541" w14:paraId="45E47A93"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5C937CA3" w14:textId="77777777" w:rsidR="008B4541" w:rsidRPr="008B4541" w:rsidRDefault="008B4541" w:rsidP="008B4541">
            <w:pPr>
              <w:rPr>
                <w:rFonts w:eastAsia="Times New Roman"/>
                <w:color w:val="000000"/>
                <w:lang w:eastAsia="en-GB"/>
              </w:rPr>
            </w:pPr>
          </w:p>
        </w:tc>
        <w:tc>
          <w:tcPr>
            <w:tcW w:w="1701"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21215D1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USA</w:t>
            </w:r>
          </w:p>
        </w:tc>
        <w:tc>
          <w:tcPr>
            <w:tcW w:w="103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17FD406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UK</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699D8636"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5B32C60B"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268</w:t>
            </w:r>
          </w:p>
        </w:tc>
      </w:tr>
      <w:tr w:rsidR="008B4541" w:rsidRPr="008B4541" w14:paraId="6C553C66"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693F266D"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36B21950"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6981D33F"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34921924"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63DB3A37"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716</w:t>
            </w:r>
          </w:p>
        </w:tc>
      </w:tr>
      <w:tr w:rsidR="008B4541" w:rsidRPr="008B4541" w14:paraId="4D9772BE"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1CFB0EE4"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67701CA"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7E8C8EBA"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714C686F"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1B4F55B3"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36</w:t>
            </w:r>
          </w:p>
        </w:tc>
      </w:tr>
      <w:tr w:rsidR="008B4541" w:rsidRPr="008B4541" w14:paraId="73E56AE1"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4619BE23"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4A019C2" w14:textId="77777777" w:rsidR="008B4541" w:rsidRPr="008B4541" w:rsidRDefault="008B4541" w:rsidP="008B4541">
            <w:pPr>
              <w:rPr>
                <w:rFonts w:eastAsia="Times New Roman"/>
                <w:color w:val="000000"/>
                <w:lang w:eastAsia="en-GB"/>
              </w:rPr>
            </w:pP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0788"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0E72E75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6922B778"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702</w:t>
            </w:r>
          </w:p>
        </w:tc>
      </w:tr>
      <w:tr w:rsidR="008B4541" w:rsidRPr="008B4541" w14:paraId="4A7AE0FA"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43423658"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5E2BAA81"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4C38FD37"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41570577"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427981F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1624</w:t>
            </w:r>
          </w:p>
        </w:tc>
      </w:tr>
      <w:tr w:rsidR="008B4541" w:rsidRPr="008B4541" w14:paraId="0BF51FF7"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6715BC45"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18" w:space="0" w:color="auto"/>
              <w:right w:val="single" w:sz="4" w:space="0" w:color="auto"/>
            </w:tcBorders>
            <w:vAlign w:val="center"/>
            <w:hideMark/>
          </w:tcPr>
          <w:p w14:paraId="47E4A105"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18" w:space="0" w:color="auto"/>
              <w:right w:val="single" w:sz="4" w:space="0" w:color="auto"/>
            </w:tcBorders>
            <w:vAlign w:val="center"/>
            <w:hideMark/>
          </w:tcPr>
          <w:p w14:paraId="2902239F"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18" w:space="0" w:color="auto"/>
              <w:right w:val="single" w:sz="4" w:space="0" w:color="auto"/>
            </w:tcBorders>
            <w:shd w:val="clear" w:color="auto" w:fill="auto"/>
            <w:noWrap/>
            <w:vAlign w:val="center"/>
            <w:hideMark/>
          </w:tcPr>
          <w:p w14:paraId="521D4654"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tcBorders>
              <w:top w:val="dashed" w:sz="4" w:space="0" w:color="auto"/>
              <w:left w:val="nil"/>
              <w:bottom w:val="single" w:sz="18" w:space="0" w:color="auto"/>
              <w:right w:val="single" w:sz="4" w:space="0" w:color="auto"/>
            </w:tcBorders>
            <w:shd w:val="clear" w:color="auto" w:fill="auto"/>
            <w:noWrap/>
            <w:vAlign w:val="center"/>
            <w:hideMark/>
          </w:tcPr>
          <w:p w14:paraId="481FEDDD"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630</w:t>
            </w:r>
          </w:p>
        </w:tc>
      </w:tr>
      <w:tr w:rsidR="008B4541" w:rsidRPr="008B4541" w14:paraId="0C5852F5"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55D7F0B0" w14:textId="77777777" w:rsidR="008B4541" w:rsidRPr="008B4541" w:rsidRDefault="008B4541" w:rsidP="008B4541">
            <w:pPr>
              <w:rPr>
                <w:rFonts w:eastAsia="Times New Roman"/>
                <w:color w:val="000000"/>
                <w:lang w:eastAsia="en-GB"/>
              </w:rPr>
            </w:pPr>
          </w:p>
        </w:tc>
        <w:tc>
          <w:tcPr>
            <w:tcW w:w="1701"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5839855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Vietnam</w:t>
            </w:r>
          </w:p>
        </w:tc>
        <w:tc>
          <w:tcPr>
            <w:tcW w:w="103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31BD9960"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UK</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51B1BCE2"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2AA80F1B"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216</w:t>
            </w:r>
          </w:p>
        </w:tc>
      </w:tr>
      <w:tr w:rsidR="008B4541" w:rsidRPr="008B4541" w14:paraId="74926496"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337333CE"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5974584"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7752D76E"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401F882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vMerge w:val="restart"/>
            <w:tcBorders>
              <w:top w:val="dashed" w:sz="4" w:space="0" w:color="auto"/>
              <w:left w:val="single" w:sz="4" w:space="0" w:color="auto"/>
              <w:bottom w:val="dashed" w:sz="4" w:space="0" w:color="auto"/>
              <w:right w:val="single" w:sz="4" w:space="0" w:color="auto"/>
            </w:tcBorders>
            <w:shd w:val="clear" w:color="000000" w:fill="F2F2F2"/>
            <w:noWrap/>
            <w:vAlign w:val="center"/>
            <w:hideMark/>
          </w:tcPr>
          <w:p w14:paraId="14B811DF" w14:textId="77777777" w:rsidR="008B4541" w:rsidRPr="008B4541" w:rsidRDefault="009345C5" w:rsidP="008B4541">
            <w:pPr>
              <w:jc w:val="center"/>
              <w:rPr>
                <w:rFonts w:eastAsia="Times New Roman"/>
                <w:color w:val="000000"/>
                <w:lang w:eastAsia="en-GB"/>
              </w:rPr>
            </w:pPr>
            <w:r>
              <w:rPr>
                <w:rFonts w:eastAsia="Times New Roman"/>
                <w:color w:val="000000"/>
                <w:lang w:eastAsia="en-GB"/>
              </w:rPr>
              <w:t>-</w:t>
            </w:r>
          </w:p>
        </w:tc>
      </w:tr>
      <w:tr w:rsidR="008B4541" w:rsidRPr="008B4541" w14:paraId="562B4290"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2F29C0C2"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FD4AC76"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4CE930D7"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2903794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vMerge/>
            <w:tcBorders>
              <w:top w:val="dashed" w:sz="4" w:space="0" w:color="auto"/>
              <w:left w:val="single" w:sz="4" w:space="0" w:color="auto"/>
              <w:bottom w:val="single" w:sz="4" w:space="0" w:color="auto"/>
              <w:right w:val="single" w:sz="4" w:space="0" w:color="auto"/>
            </w:tcBorders>
            <w:vAlign w:val="center"/>
            <w:hideMark/>
          </w:tcPr>
          <w:p w14:paraId="054F8197" w14:textId="77777777" w:rsidR="008B4541" w:rsidRPr="008B4541" w:rsidRDefault="008B4541" w:rsidP="008B4541">
            <w:pPr>
              <w:rPr>
                <w:rFonts w:eastAsia="Times New Roman"/>
                <w:color w:val="000000"/>
                <w:lang w:eastAsia="en-GB"/>
              </w:rPr>
            </w:pPr>
          </w:p>
        </w:tc>
      </w:tr>
      <w:tr w:rsidR="008B4541" w:rsidRPr="008B4541" w14:paraId="7C7A60D9"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54A57DCE"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BD82C76" w14:textId="77777777" w:rsidR="008B4541" w:rsidRPr="008B4541" w:rsidRDefault="008B4541" w:rsidP="008B4541">
            <w:pPr>
              <w:rPr>
                <w:rFonts w:eastAsia="Times New Roman"/>
                <w:color w:val="000000"/>
                <w:lang w:eastAsia="en-GB"/>
              </w:rPr>
            </w:pP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EA8E5"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1C12471D"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043EE8EC"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12712</w:t>
            </w:r>
          </w:p>
        </w:tc>
      </w:tr>
      <w:tr w:rsidR="008B4541" w:rsidRPr="008B4541" w14:paraId="1926E885" w14:textId="77777777" w:rsidTr="002A59FC">
        <w:trPr>
          <w:trHeight w:val="300"/>
        </w:trPr>
        <w:tc>
          <w:tcPr>
            <w:tcW w:w="4551" w:type="dxa"/>
            <w:vMerge/>
            <w:tcBorders>
              <w:top w:val="nil"/>
              <w:left w:val="single" w:sz="4" w:space="0" w:color="auto"/>
              <w:bottom w:val="single" w:sz="4" w:space="0" w:color="auto"/>
              <w:right w:val="single" w:sz="4" w:space="0" w:color="auto"/>
            </w:tcBorders>
            <w:vAlign w:val="center"/>
            <w:hideMark/>
          </w:tcPr>
          <w:p w14:paraId="7DE27118"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7319A71E"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3A2D1E6A"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6FF48D5D"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13E02638"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200</w:t>
            </w:r>
          </w:p>
        </w:tc>
      </w:tr>
      <w:tr w:rsidR="008B4541" w:rsidRPr="008B4541" w14:paraId="4861FF2F" w14:textId="77777777" w:rsidTr="002A59FC">
        <w:trPr>
          <w:trHeight w:val="300"/>
        </w:trPr>
        <w:tc>
          <w:tcPr>
            <w:tcW w:w="4551" w:type="dxa"/>
            <w:vMerge/>
            <w:tcBorders>
              <w:top w:val="nil"/>
              <w:left w:val="single" w:sz="4" w:space="0" w:color="auto"/>
              <w:bottom w:val="double" w:sz="6" w:space="0" w:color="auto"/>
              <w:right w:val="single" w:sz="4" w:space="0" w:color="auto"/>
            </w:tcBorders>
            <w:vAlign w:val="center"/>
            <w:hideMark/>
          </w:tcPr>
          <w:p w14:paraId="04B2F64F"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double" w:sz="6" w:space="0" w:color="auto"/>
              <w:right w:val="single" w:sz="4" w:space="0" w:color="auto"/>
            </w:tcBorders>
            <w:vAlign w:val="center"/>
            <w:hideMark/>
          </w:tcPr>
          <w:p w14:paraId="609FECD2"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double" w:sz="6" w:space="0" w:color="auto"/>
              <w:right w:val="single" w:sz="4" w:space="0" w:color="auto"/>
            </w:tcBorders>
            <w:vAlign w:val="center"/>
            <w:hideMark/>
          </w:tcPr>
          <w:p w14:paraId="724D1000"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ouble" w:sz="6" w:space="0" w:color="auto"/>
              <w:right w:val="single" w:sz="4" w:space="0" w:color="auto"/>
            </w:tcBorders>
            <w:shd w:val="clear" w:color="auto" w:fill="auto"/>
            <w:noWrap/>
            <w:vAlign w:val="center"/>
            <w:hideMark/>
          </w:tcPr>
          <w:p w14:paraId="116BB66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tcBorders>
              <w:top w:val="dashed" w:sz="4" w:space="0" w:color="auto"/>
              <w:left w:val="nil"/>
              <w:bottom w:val="double" w:sz="6" w:space="0" w:color="auto"/>
              <w:right w:val="single" w:sz="4" w:space="0" w:color="auto"/>
            </w:tcBorders>
            <w:shd w:val="clear" w:color="auto" w:fill="auto"/>
            <w:noWrap/>
            <w:vAlign w:val="center"/>
            <w:hideMark/>
          </w:tcPr>
          <w:p w14:paraId="6C425920"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223</w:t>
            </w:r>
          </w:p>
        </w:tc>
      </w:tr>
      <w:tr w:rsidR="008B4541" w:rsidRPr="008B4541" w14:paraId="2E3E5DA2" w14:textId="77777777" w:rsidTr="002A59FC">
        <w:trPr>
          <w:trHeight w:val="300"/>
        </w:trPr>
        <w:tc>
          <w:tcPr>
            <w:tcW w:w="4551"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728790E7"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WOOD IN CHIPS OR PARTICLES (EXCL. THOSE OF A KIND USED PRINCIPALLY FOR DYING OR TANNING PURPOSES, AND CONIFEROUS WOOD)</w:t>
            </w:r>
          </w:p>
        </w:tc>
        <w:tc>
          <w:tcPr>
            <w:tcW w:w="170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5CEDE2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Israel</w:t>
            </w:r>
          </w:p>
        </w:tc>
        <w:tc>
          <w:tcPr>
            <w:tcW w:w="1034"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7C2DA8A0"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UK</w:t>
            </w:r>
          </w:p>
        </w:tc>
        <w:tc>
          <w:tcPr>
            <w:tcW w:w="960" w:type="dxa"/>
            <w:tcBorders>
              <w:top w:val="double" w:sz="6" w:space="0" w:color="auto"/>
              <w:left w:val="nil"/>
              <w:bottom w:val="dashed" w:sz="4" w:space="0" w:color="auto"/>
              <w:right w:val="single" w:sz="4" w:space="0" w:color="auto"/>
            </w:tcBorders>
            <w:shd w:val="clear" w:color="auto" w:fill="auto"/>
            <w:noWrap/>
            <w:vAlign w:val="center"/>
            <w:hideMark/>
          </w:tcPr>
          <w:p w14:paraId="7EAB0B3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vMerge w:val="restart"/>
            <w:tcBorders>
              <w:top w:val="double" w:sz="6" w:space="0" w:color="auto"/>
              <w:left w:val="single" w:sz="4" w:space="0" w:color="auto"/>
              <w:bottom w:val="dashed" w:sz="4" w:space="0" w:color="auto"/>
              <w:right w:val="single" w:sz="4" w:space="0" w:color="auto"/>
            </w:tcBorders>
            <w:shd w:val="clear" w:color="000000" w:fill="F2F2F2"/>
            <w:noWrap/>
            <w:vAlign w:val="center"/>
            <w:hideMark/>
          </w:tcPr>
          <w:p w14:paraId="02DB32F4" w14:textId="77777777" w:rsidR="008B4541" w:rsidRPr="008B4541" w:rsidRDefault="009345C5" w:rsidP="008B4541">
            <w:pPr>
              <w:jc w:val="center"/>
              <w:rPr>
                <w:rFonts w:eastAsia="Times New Roman"/>
                <w:color w:val="000000"/>
                <w:lang w:eastAsia="en-GB"/>
              </w:rPr>
            </w:pPr>
            <w:r>
              <w:rPr>
                <w:rFonts w:eastAsia="Times New Roman"/>
                <w:color w:val="000000"/>
                <w:lang w:eastAsia="en-GB"/>
              </w:rPr>
              <w:t>-</w:t>
            </w:r>
          </w:p>
        </w:tc>
      </w:tr>
      <w:tr w:rsidR="008B4541" w:rsidRPr="008B4541" w14:paraId="34074D7A"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299AE307"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36043F7D"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5C045DDF"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2E922E72"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vMerge/>
            <w:tcBorders>
              <w:top w:val="dashed" w:sz="4" w:space="0" w:color="auto"/>
              <w:left w:val="single" w:sz="4" w:space="0" w:color="auto"/>
              <w:bottom w:val="dashed" w:sz="4" w:space="0" w:color="auto"/>
              <w:right w:val="single" w:sz="4" w:space="0" w:color="auto"/>
            </w:tcBorders>
            <w:vAlign w:val="center"/>
            <w:hideMark/>
          </w:tcPr>
          <w:p w14:paraId="390C9D9C" w14:textId="77777777" w:rsidR="008B4541" w:rsidRPr="008B4541" w:rsidRDefault="008B4541" w:rsidP="008B4541">
            <w:pPr>
              <w:rPr>
                <w:rFonts w:eastAsia="Times New Roman"/>
                <w:color w:val="000000"/>
                <w:lang w:eastAsia="en-GB"/>
              </w:rPr>
            </w:pPr>
          </w:p>
        </w:tc>
      </w:tr>
      <w:tr w:rsidR="008B4541" w:rsidRPr="008B4541" w14:paraId="1039E4A9"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17341910"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44B24930"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06AE9021"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71DC05B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vMerge/>
            <w:tcBorders>
              <w:top w:val="dashed" w:sz="4" w:space="0" w:color="auto"/>
              <w:left w:val="single" w:sz="4" w:space="0" w:color="auto"/>
              <w:bottom w:val="single" w:sz="4" w:space="0" w:color="auto"/>
              <w:right w:val="single" w:sz="4" w:space="0" w:color="auto"/>
            </w:tcBorders>
            <w:vAlign w:val="center"/>
            <w:hideMark/>
          </w:tcPr>
          <w:p w14:paraId="20D46BD7" w14:textId="77777777" w:rsidR="008B4541" w:rsidRPr="008B4541" w:rsidRDefault="008B4541" w:rsidP="008B4541">
            <w:pPr>
              <w:rPr>
                <w:rFonts w:eastAsia="Times New Roman"/>
                <w:color w:val="000000"/>
                <w:lang w:eastAsia="en-GB"/>
              </w:rPr>
            </w:pPr>
          </w:p>
        </w:tc>
      </w:tr>
      <w:tr w:rsidR="008B4541" w:rsidRPr="008B4541" w14:paraId="01AF168D"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1805DACC"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33A78ED0" w14:textId="77777777" w:rsidR="008B4541" w:rsidRPr="008B4541" w:rsidRDefault="008B4541" w:rsidP="008B4541">
            <w:pPr>
              <w:rPr>
                <w:rFonts w:eastAsia="Times New Roman"/>
                <w:color w:val="000000"/>
                <w:lang w:eastAsia="en-GB"/>
              </w:rPr>
            </w:pP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E9F13"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37C969C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vMerge/>
            <w:tcBorders>
              <w:top w:val="single" w:sz="4" w:space="0" w:color="auto"/>
              <w:left w:val="single" w:sz="4" w:space="0" w:color="auto"/>
              <w:bottom w:val="dashed" w:sz="4" w:space="0" w:color="auto"/>
              <w:right w:val="single" w:sz="4" w:space="0" w:color="auto"/>
            </w:tcBorders>
            <w:vAlign w:val="center"/>
            <w:hideMark/>
          </w:tcPr>
          <w:p w14:paraId="44EAE063" w14:textId="77777777" w:rsidR="008B4541" w:rsidRPr="008B4541" w:rsidRDefault="008B4541" w:rsidP="008B4541">
            <w:pPr>
              <w:rPr>
                <w:rFonts w:eastAsia="Times New Roman"/>
                <w:color w:val="000000"/>
                <w:lang w:eastAsia="en-GB"/>
              </w:rPr>
            </w:pPr>
          </w:p>
        </w:tc>
      </w:tr>
      <w:tr w:rsidR="008B4541" w:rsidRPr="008B4541" w14:paraId="18E1F95A"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3500D7DF"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7C6645C6"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7A8FC3DF"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785A4775"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vMerge/>
            <w:tcBorders>
              <w:top w:val="dashed" w:sz="4" w:space="0" w:color="auto"/>
              <w:left w:val="single" w:sz="4" w:space="0" w:color="auto"/>
              <w:bottom w:val="dashed" w:sz="4" w:space="0" w:color="auto"/>
              <w:right w:val="single" w:sz="4" w:space="0" w:color="auto"/>
            </w:tcBorders>
            <w:vAlign w:val="center"/>
            <w:hideMark/>
          </w:tcPr>
          <w:p w14:paraId="3A7440AD" w14:textId="77777777" w:rsidR="008B4541" w:rsidRPr="008B4541" w:rsidRDefault="008B4541" w:rsidP="008B4541">
            <w:pPr>
              <w:rPr>
                <w:rFonts w:eastAsia="Times New Roman"/>
                <w:color w:val="000000"/>
                <w:lang w:eastAsia="en-GB"/>
              </w:rPr>
            </w:pPr>
          </w:p>
        </w:tc>
      </w:tr>
      <w:tr w:rsidR="008B4541" w:rsidRPr="008B4541" w14:paraId="40E3E7DF"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3027B6A1"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18" w:space="0" w:color="auto"/>
              <w:right w:val="single" w:sz="4" w:space="0" w:color="auto"/>
            </w:tcBorders>
            <w:vAlign w:val="center"/>
            <w:hideMark/>
          </w:tcPr>
          <w:p w14:paraId="7E961C85"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18" w:space="0" w:color="auto"/>
              <w:right w:val="single" w:sz="4" w:space="0" w:color="auto"/>
            </w:tcBorders>
            <w:vAlign w:val="center"/>
            <w:hideMark/>
          </w:tcPr>
          <w:p w14:paraId="5FD118F2"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18" w:space="0" w:color="auto"/>
              <w:right w:val="single" w:sz="4" w:space="0" w:color="auto"/>
            </w:tcBorders>
            <w:shd w:val="clear" w:color="auto" w:fill="auto"/>
            <w:noWrap/>
            <w:vAlign w:val="center"/>
            <w:hideMark/>
          </w:tcPr>
          <w:p w14:paraId="73B6D4DA"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vMerge/>
            <w:tcBorders>
              <w:top w:val="dashed" w:sz="4" w:space="0" w:color="auto"/>
              <w:left w:val="single" w:sz="4" w:space="0" w:color="auto"/>
              <w:bottom w:val="single" w:sz="18" w:space="0" w:color="auto"/>
              <w:right w:val="single" w:sz="4" w:space="0" w:color="auto"/>
            </w:tcBorders>
            <w:vAlign w:val="center"/>
            <w:hideMark/>
          </w:tcPr>
          <w:p w14:paraId="4810A056" w14:textId="77777777" w:rsidR="008B4541" w:rsidRPr="008B4541" w:rsidRDefault="008B4541" w:rsidP="008B4541">
            <w:pPr>
              <w:rPr>
                <w:rFonts w:eastAsia="Times New Roman"/>
                <w:color w:val="000000"/>
                <w:lang w:eastAsia="en-GB"/>
              </w:rPr>
            </w:pPr>
          </w:p>
        </w:tc>
      </w:tr>
      <w:tr w:rsidR="008B4541" w:rsidRPr="008B4541" w14:paraId="37BAC1F9"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02432DAF" w14:textId="77777777" w:rsidR="008B4541" w:rsidRPr="008B4541" w:rsidRDefault="008B4541" w:rsidP="008B4541">
            <w:pPr>
              <w:rPr>
                <w:rFonts w:eastAsia="Times New Roman"/>
                <w:color w:val="000000"/>
                <w:lang w:eastAsia="en-GB"/>
              </w:rPr>
            </w:pPr>
          </w:p>
        </w:tc>
        <w:tc>
          <w:tcPr>
            <w:tcW w:w="1701"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663C339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USA</w:t>
            </w:r>
          </w:p>
        </w:tc>
        <w:tc>
          <w:tcPr>
            <w:tcW w:w="103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2E951236"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UK</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27E87BFC"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1CE92846"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757</w:t>
            </w:r>
          </w:p>
        </w:tc>
      </w:tr>
      <w:tr w:rsidR="008B4541" w:rsidRPr="008B4541" w14:paraId="70A26997"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12B03E4F"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0E530FCE"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239200AB"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333067C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63092377"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1687</w:t>
            </w:r>
          </w:p>
        </w:tc>
      </w:tr>
      <w:tr w:rsidR="008B4541" w:rsidRPr="008B4541" w14:paraId="1D6A9E81"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21B9AC23"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B0D6BF1"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7CF2E359"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0D08D5A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26F8448D"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1278</w:t>
            </w:r>
          </w:p>
        </w:tc>
      </w:tr>
      <w:tr w:rsidR="008B4541" w:rsidRPr="008B4541" w14:paraId="1A2A8870"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1E4F8711"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6BFD6699" w14:textId="77777777" w:rsidR="008B4541" w:rsidRPr="008B4541" w:rsidRDefault="008B4541" w:rsidP="008B4541">
            <w:pPr>
              <w:rPr>
                <w:rFonts w:eastAsia="Times New Roman"/>
                <w:color w:val="000000"/>
                <w:lang w:eastAsia="en-GB"/>
              </w:rPr>
            </w:pP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EA1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4202BE4A"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7E4AE470"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7441</w:t>
            </w:r>
          </w:p>
        </w:tc>
      </w:tr>
      <w:tr w:rsidR="008B4541" w:rsidRPr="008B4541" w14:paraId="6233964D"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6CC0EBF4"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4028E37B"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7BABB8A0"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05D6D54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1DBFCD4C"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11514</w:t>
            </w:r>
          </w:p>
        </w:tc>
      </w:tr>
      <w:tr w:rsidR="008B4541" w:rsidRPr="008B4541" w14:paraId="73164736"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701A02ED"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18" w:space="0" w:color="auto"/>
              <w:right w:val="single" w:sz="4" w:space="0" w:color="auto"/>
            </w:tcBorders>
            <w:vAlign w:val="center"/>
            <w:hideMark/>
          </w:tcPr>
          <w:p w14:paraId="30EF4113"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18" w:space="0" w:color="auto"/>
              <w:right w:val="single" w:sz="4" w:space="0" w:color="auto"/>
            </w:tcBorders>
            <w:vAlign w:val="center"/>
            <w:hideMark/>
          </w:tcPr>
          <w:p w14:paraId="65A03CDC"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18" w:space="0" w:color="auto"/>
              <w:right w:val="single" w:sz="4" w:space="0" w:color="auto"/>
            </w:tcBorders>
            <w:shd w:val="clear" w:color="auto" w:fill="auto"/>
            <w:noWrap/>
            <w:vAlign w:val="center"/>
            <w:hideMark/>
          </w:tcPr>
          <w:p w14:paraId="4F4B9E4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tcBorders>
              <w:top w:val="dashed" w:sz="4" w:space="0" w:color="auto"/>
              <w:left w:val="nil"/>
              <w:bottom w:val="single" w:sz="18" w:space="0" w:color="auto"/>
              <w:right w:val="single" w:sz="4" w:space="0" w:color="auto"/>
            </w:tcBorders>
            <w:shd w:val="clear" w:color="auto" w:fill="auto"/>
            <w:noWrap/>
            <w:vAlign w:val="center"/>
            <w:hideMark/>
          </w:tcPr>
          <w:p w14:paraId="2304329C"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207900</w:t>
            </w:r>
          </w:p>
        </w:tc>
      </w:tr>
      <w:tr w:rsidR="008B4541" w:rsidRPr="008B4541" w14:paraId="40ABA404"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38B6D9D4" w14:textId="77777777" w:rsidR="008B4541" w:rsidRPr="008B4541" w:rsidRDefault="008B4541" w:rsidP="008B4541">
            <w:pPr>
              <w:rPr>
                <w:rFonts w:eastAsia="Times New Roman"/>
                <w:color w:val="000000"/>
                <w:lang w:eastAsia="en-GB"/>
              </w:rPr>
            </w:pPr>
          </w:p>
        </w:tc>
        <w:tc>
          <w:tcPr>
            <w:tcW w:w="1701"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59CF738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Vietnam</w:t>
            </w:r>
          </w:p>
        </w:tc>
        <w:tc>
          <w:tcPr>
            <w:tcW w:w="103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14:paraId="0690EAC0"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UK</w:t>
            </w:r>
          </w:p>
        </w:tc>
        <w:tc>
          <w:tcPr>
            <w:tcW w:w="960" w:type="dxa"/>
            <w:tcBorders>
              <w:top w:val="single" w:sz="18" w:space="0" w:color="auto"/>
              <w:left w:val="nil"/>
              <w:bottom w:val="dashed" w:sz="4" w:space="0" w:color="auto"/>
              <w:right w:val="single" w:sz="4" w:space="0" w:color="auto"/>
            </w:tcBorders>
            <w:shd w:val="clear" w:color="auto" w:fill="auto"/>
            <w:noWrap/>
            <w:vAlign w:val="center"/>
            <w:hideMark/>
          </w:tcPr>
          <w:p w14:paraId="008A8B44"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vMerge w:val="restart"/>
            <w:tcBorders>
              <w:top w:val="single" w:sz="18" w:space="0" w:color="auto"/>
              <w:left w:val="single" w:sz="4" w:space="0" w:color="auto"/>
              <w:bottom w:val="dashed" w:sz="4" w:space="0" w:color="auto"/>
              <w:right w:val="single" w:sz="4" w:space="0" w:color="auto"/>
            </w:tcBorders>
            <w:shd w:val="clear" w:color="000000" w:fill="F2F2F2"/>
            <w:noWrap/>
            <w:vAlign w:val="center"/>
            <w:hideMark/>
          </w:tcPr>
          <w:p w14:paraId="5E0D5611" w14:textId="77777777" w:rsidR="008B4541" w:rsidRPr="008B4541" w:rsidRDefault="009345C5" w:rsidP="008B4541">
            <w:pPr>
              <w:jc w:val="center"/>
              <w:rPr>
                <w:rFonts w:eastAsia="Times New Roman"/>
                <w:color w:val="000000"/>
                <w:lang w:eastAsia="en-GB"/>
              </w:rPr>
            </w:pPr>
            <w:r>
              <w:rPr>
                <w:rFonts w:eastAsia="Times New Roman"/>
                <w:color w:val="000000"/>
                <w:lang w:eastAsia="en-GB"/>
              </w:rPr>
              <w:t>-</w:t>
            </w:r>
          </w:p>
        </w:tc>
      </w:tr>
      <w:tr w:rsidR="008B4541" w:rsidRPr="008B4541" w14:paraId="1D0B4953"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13C00A98"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4963143A"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790BD8F2"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568EC0FC"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vMerge/>
            <w:tcBorders>
              <w:top w:val="dashed" w:sz="4" w:space="0" w:color="auto"/>
              <w:left w:val="single" w:sz="4" w:space="0" w:color="auto"/>
              <w:bottom w:val="dashed" w:sz="4" w:space="0" w:color="auto"/>
              <w:right w:val="single" w:sz="4" w:space="0" w:color="auto"/>
            </w:tcBorders>
            <w:vAlign w:val="center"/>
            <w:hideMark/>
          </w:tcPr>
          <w:p w14:paraId="3D8E742A" w14:textId="77777777" w:rsidR="008B4541" w:rsidRPr="008B4541" w:rsidRDefault="008B4541" w:rsidP="008B4541">
            <w:pPr>
              <w:rPr>
                <w:rFonts w:eastAsia="Times New Roman"/>
                <w:color w:val="000000"/>
                <w:lang w:eastAsia="en-GB"/>
              </w:rPr>
            </w:pPr>
          </w:p>
        </w:tc>
      </w:tr>
      <w:tr w:rsidR="008B4541" w:rsidRPr="008B4541" w14:paraId="048CBC3B"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5508B55D"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4A22A42D"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2E0121B3"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7C769136"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vMerge/>
            <w:tcBorders>
              <w:top w:val="dashed" w:sz="4" w:space="0" w:color="auto"/>
              <w:left w:val="single" w:sz="4" w:space="0" w:color="auto"/>
              <w:bottom w:val="single" w:sz="4" w:space="0" w:color="auto"/>
              <w:right w:val="single" w:sz="4" w:space="0" w:color="auto"/>
            </w:tcBorders>
            <w:vAlign w:val="center"/>
            <w:hideMark/>
          </w:tcPr>
          <w:p w14:paraId="6BADC5DE" w14:textId="77777777" w:rsidR="008B4541" w:rsidRPr="008B4541" w:rsidRDefault="008B4541" w:rsidP="008B4541">
            <w:pPr>
              <w:rPr>
                <w:rFonts w:eastAsia="Times New Roman"/>
                <w:color w:val="000000"/>
                <w:lang w:eastAsia="en-GB"/>
              </w:rPr>
            </w:pPr>
          </w:p>
        </w:tc>
      </w:tr>
      <w:tr w:rsidR="008B4541" w:rsidRPr="008B4541" w14:paraId="384A585C"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261DCA2C"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5FE1D04D" w14:textId="77777777" w:rsidR="008B4541" w:rsidRPr="008B4541" w:rsidRDefault="008B4541" w:rsidP="008B4541">
            <w:pPr>
              <w:rPr>
                <w:rFonts w:eastAsia="Times New Roman"/>
                <w:color w:val="000000"/>
                <w:lang w:eastAsia="en-GB"/>
              </w:rPr>
            </w:pP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0FD66"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EU</w:t>
            </w:r>
          </w:p>
        </w:tc>
        <w:tc>
          <w:tcPr>
            <w:tcW w:w="960" w:type="dxa"/>
            <w:tcBorders>
              <w:top w:val="single" w:sz="4" w:space="0" w:color="auto"/>
              <w:left w:val="nil"/>
              <w:bottom w:val="dashed" w:sz="4" w:space="0" w:color="auto"/>
              <w:right w:val="single" w:sz="4" w:space="0" w:color="auto"/>
            </w:tcBorders>
            <w:shd w:val="clear" w:color="auto" w:fill="auto"/>
            <w:noWrap/>
            <w:vAlign w:val="center"/>
            <w:hideMark/>
          </w:tcPr>
          <w:p w14:paraId="420633AE"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2012</w:t>
            </w:r>
          </w:p>
        </w:tc>
        <w:tc>
          <w:tcPr>
            <w:tcW w:w="960" w:type="dxa"/>
            <w:tcBorders>
              <w:top w:val="single" w:sz="4" w:space="0" w:color="auto"/>
              <w:left w:val="nil"/>
              <w:bottom w:val="dashed" w:sz="4" w:space="0" w:color="auto"/>
              <w:right w:val="single" w:sz="4" w:space="0" w:color="auto"/>
            </w:tcBorders>
            <w:shd w:val="clear" w:color="000000" w:fill="F2F2F2"/>
            <w:noWrap/>
            <w:vAlign w:val="center"/>
            <w:hideMark/>
          </w:tcPr>
          <w:p w14:paraId="02F97D58" w14:textId="77777777" w:rsidR="008B4541" w:rsidRPr="008B4541" w:rsidRDefault="009345C5" w:rsidP="008B4541">
            <w:pPr>
              <w:jc w:val="center"/>
              <w:rPr>
                <w:rFonts w:eastAsia="Times New Roman"/>
                <w:color w:val="000000"/>
                <w:lang w:eastAsia="en-GB"/>
              </w:rPr>
            </w:pPr>
            <w:r>
              <w:rPr>
                <w:rFonts w:eastAsia="Times New Roman"/>
                <w:color w:val="000000"/>
                <w:lang w:eastAsia="en-GB"/>
              </w:rPr>
              <w:t>-</w:t>
            </w:r>
          </w:p>
        </w:tc>
      </w:tr>
      <w:tr w:rsidR="008B4541" w:rsidRPr="008B4541" w14:paraId="7D30BE37"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172C8E87"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23649801"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6528125D"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4D5555DF"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2013</w:t>
            </w:r>
          </w:p>
        </w:tc>
        <w:tc>
          <w:tcPr>
            <w:tcW w:w="960" w:type="dxa"/>
            <w:tcBorders>
              <w:top w:val="dashed" w:sz="4" w:space="0" w:color="auto"/>
              <w:left w:val="nil"/>
              <w:bottom w:val="dashed" w:sz="4" w:space="0" w:color="auto"/>
              <w:right w:val="single" w:sz="4" w:space="0" w:color="auto"/>
            </w:tcBorders>
            <w:shd w:val="clear" w:color="auto" w:fill="auto"/>
            <w:noWrap/>
            <w:vAlign w:val="center"/>
            <w:hideMark/>
          </w:tcPr>
          <w:p w14:paraId="5DCC2EEA"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15</w:t>
            </w:r>
          </w:p>
        </w:tc>
      </w:tr>
      <w:tr w:rsidR="008B4541" w:rsidRPr="008B4541" w14:paraId="6A07F8B8" w14:textId="77777777" w:rsidTr="002A59FC">
        <w:trPr>
          <w:trHeight w:val="300"/>
        </w:trPr>
        <w:tc>
          <w:tcPr>
            <w:tcW w:w="4551" w:type="dxa"/>
            <w:vMerge/>
            <w:tcBorders>
              <w:top w:val="nil"/>
              <w:left w:val="single" w:sz="4" w:space="0" w:color="auto"/>
              <w:bottom w:val="single" w:sz="4" w:space="0" w:color="000000"/>
              <w:right w:val="single" w:sz="4" w:space="0" w:color="auto"/>
            </w:tcBorders>
            <w:vAlign w:val="center"/>
            <w:hideMark/>
          </w:tcPr>
          <w:p w14:paraId="51FE43CF" w14:textId="77777777" w:rsidR="008B4541" w:rsidRPr="008B4541" w:rsidRDefault="008B4541" w:rsidP="008B4541">
            <w:pPr>
              <w:rPr>
                <w:rFonts w:eastAsia="Times New Roman"/>
                <w:color w:val="000000"/>
                <w:lang w:eastAsia="en-GB"/>
              </w:rPr>
            </w:pPr>
          </w:p>
        </w:tc>
        <w:tc>
          <w:tcPr>
            <w:tcW w:w="1701" w:type="dxa"/>
            <w:vMerge/>
            <w:tcBorders>
              <w:top w:val="nil"/>
              <w:left w:val="single" w:sz="4" w:space="0" w:color="auto"/>
              <w:bottom w:val="single" w:sz="4" w:space="0" w:color="auto"/>
              <w:right w:val="single" w:sz="4" w:space="0" w:color="auto"/>
            </w:tcBorders>
            <w:vAlign w:val="center"/>
            <w:hideMark/>
          </w:tcPr>
          <w:p w14:paraId="227C318B" w14:textId="77777777" w:rsidR="008B4541" w:rsidRPr="008B4541" w:rsidRDefault="008B4541" w:rsidP="008B4541">
            <w:pPr>
              <w:rPr>
                <w:rFonts w:eastAsia="Times New Roman"/>
                <w:color w:val="000000"/>
                <w:lang w:eastAsia="en-GB"/>
              </w:rPr>
            </w:pPr>
          </w:p>
        </w:tc>
        <w:tc>
          <w:tcPr>
            <w:tcW w:w="1034" w:type="dxa"/>
            <w:vMerge/>
            <w:tcBorders>
              <w:top w:val="nil"/>
              <w:left w:val="single" w:sz="4" w:space="0" w:color="auto"/>
              <w:bottom w:val="single" w:sz="4" w:space="0" w:color="auto"/>
              <w:right w:val="single" w:sz="4" w:space="0" w:color="auto"/>
            </w:tcBorders>
            <w:vAlign w:val="center"/>
            <w:hideMark/>
          </w:tcPr>
          <w:p w14:paraId="11857711" w14:textId="77777777" w:rsidR="008B4541" w:rsidRPr="008B4541" w:rsidRDefault="008B4541" w:rsidP="008B4541">
            <w:pPr>
              <w:rPr>
                <w:rFonts w:eastAsia="Times New Roman"/>
                <w:color w:val="000000"/>
                <w:lang w:eastAsia="en-GB"/>
              </w:rPr>
            </w:pP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48358B49"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2014</w:t>
            </w:r>
          </w:p>
        </w:tc>
        <w:tc>
          <w:tcPr>
            <w:tcW w:w="960" w:type="dxa"/>
            <w:tcBorders>
              <w:top w:val="dashed" w:sz="4" w:space="0" w:color="auto"/>
              <w:left w:val="nil"/>
              <w:bottom w:val="single" w:sz="4" w:space="0" w:color="auto"/>
              <w:right w:val="single" w:sz="4" w:space="0" w:color="auto"/>
            </w:tcBorders>
            <w:shd w:val="clear" w:color="auto" w:fill="auto"/>
            <w:noWrap/>
            <w:vAlign w:val="center"/>
            <w:hideMark/>
          </w:tcPr>
          <w:p w14:paraId="492D4DA1" w14:textId="77777777" w:rsidR="008B4541" w:rsidRPr="008B4541" w:rsidRDefault="008B4541" w:rsidP="008B4541">
            <w:pPr>
              <w:jc w:val="center"/>
              <w:rPr>
                <w:rFonts w:eastAsia="Times New Roman"/>
                <w:color w:val="000000"/>
                <w:lang w:eastAsia="en-GB"/>
              </w:rPr>
            </w:pPr>
            <w:r w:rsidRPr="008B4541">
              <w:rPr>
                <w:rFonts w:eastAsia="Times New Roman"/>
                <w:color w:val="000000"/>
                <w:lang w:eastAsia="en-GB"/>
              </w:rPr>
              <w:t>1033</w:t>
            </w:r>
          </w:p>
        </w:tc>
      </w:tr>
    </w:tbl>
    <w:p w14:paraId="4EDDA5E0" w14:textId="77777777" w:rsidR="008B4541" w:rsidRPr="00180546" w:rsidRDefault="008B4541" w:rsidP="0053050E">
      <w:pPr>
        <w:pStyle w:val="BodyText"/>
        <w:jc w:val="both"/>
        <w:rPr>
          <w:rFonts w:ascii="Arial" w:hAnsi="Arial" w:cs="Arial"/>
          <w:sz w:val="20"/>
          <w:szCs w:val="20"/>
        </w:rPr>
      </w:pPr>
    </w:p>
    <w:sectPr w:rsidR="008B4541" w:rsidRPr="00180546" w:rsidSect="00116DE9">
      <w:footerReference w:type="default" r:id="rId20"/>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C9F77" w14:textId="77777777" w:rsidR="00794A44" w:rsidRDefault="00794A44" w:rsidP="00707DD8">
      <w:r>
        <w:separator/>
      </w:r>
    </w:p>
  </w:endnote>
  <w:endnote w:type="continuationSeparator" w:id="0">
    <w:p w14:paraId="1AAE0840" w14:textId="77777777" w:rsidR="00794A44" w:rsidRDefault="00794A44" w:rsidP="0070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grofont">
    <w:altName w:val="Corbel"/>
    <w:charset w:val="00"/>
    <w:family w:val="swiss"/>
    <w:pitch w:val="variable"/>
    <w:sig w:usb0="00000003" w:usb1="08070040" w:usb2="00000010" w:usb3="00000000" w:csb0="0002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F03A6" w14:textId="77777777" w:rsidR="00794A44" w:rsidRPr="00121439" w:rsidRDefault="00794A44">
    <w:pPr>
      <w:pStyle w:val="Footer"/>
      <w:rPr>
        <w:rFonts w:ascii="Arial" w:hAnsi="Arial" w:cs="Arial"/>
        <w:sz w:val="20"/>
        <w:szCs w:val="20"/>
      </w:rPr>
    </w:pPr>
    <w:r w:rsidRPr="00121439">
      <w:rPr>
        <w:rFonts w:ascii="Arial" w:hAnsi="Arial" w:cs="Arial"/>
        <w:sz w:val="20"/>
        <w:szCs w:val="20"/>
      </w:rPr>
      <w:t xml:space="preserve">Page </w:t>
    </w:r>
    <w:r w:rsidRPr="00121439">
      <w:rPr>
        <w:rFonts w:ascii="Arial" w:hAnsi="Arial" w:cs="Arial"/>
        <w:b/>
        <w:bCs/>
        <w:sz w:val="20"/>
        <w:szCs w:val="20"/>
      </w:rPr>
      <w:fldChar w:fldCharType="begin"/>
    </w:r>
    <w:r w:rsidRPr="00121439">
      <w:rPr>
        <w:rFonts w:ascii="Arial" w:hAnsi="Arial" w:cs="Arial"/>
        <w:b/>
        <w:bCs/>
        <w:sz w:val="20"/>
        <w:szCs w:val="20"/>
      </w:rPr>
      <w:instrText xml:space="preserve"> PAGE </w:instrText>
    </w:r>
    <w:r w:rsidRPr="00121439">
      <w:rPr>
        <w:rFonts w:ascii="Arial" w:hAnsi="Arial" w:cs="Arial"/>
        <w:b/>
        <w:bCs/>
        <w:sz w:val="20"/>
        <w:szCs w:val="20"/>
      </w:rPr>
      <w:fldChar w:fldCharType="separate"/>
    </w:r>
    <w:r w:rsidR="00667ABF">
      <w:rPr>
        <w:rFonts w:ascii="Arial" w:hAnsi="Arial" w:cs="Arial"/>
        <w:b/>
        <w:bCs/>
        <w:noProof/>
        <w:sz w:val="20"/>
        <w:szCs w:val="20"/>
      </w:rPr>
      <w:t>18</w:t>
    </w:r>
    <w:r w:rsidRPr="00121439">
      <w:rPr>
        <w:rFonts w:ascii="Arial" w:hAnsi="Arial" w:cs="Arial"/>
        <w:b/>
        <w:bCs/>
        <w:sz w:val="20"/>
        <w:szCs w:val="20"/>
      </w:rPr>
      <w:fldChar w:fldCharType="end"/>
    </w:r>
    <w:r w:rsidRPr="00121439">
      <w:rPr>
        <w:rFonts w:ascii="Arial" w:hAnsi="Arial" w:cs="Arial"/>
        <w:sz w:val="20"/>
        <w:szCs w:val="20"/>
      </w:rPr>
      <w:t xml:space="preserve"> of </w:t>
    </w:r>
    <w:r w:rsidRPr="00121439">
      <w:rPr>
        <w:rFonts w:ascii="Arial" w:hAnsi="Arial" w:cs="Arial"/>
        <w:b/>
        <w:bCs/>
        <w:sz w:val="20"/>
        <w:szCs w:val="20"/>
      </w:rPr>
      <w:fldChar w:fldCharType="begin"/>
    </w:r>
    <w:r w:rsidRPr="00121439">
      <w:rPr>
        <w:rFonts w:ascii="Arial" w:hAnsi="Arial" w:cs="Arial"/>
        <w:b/>
        <w:bCs/>
        <w:sz w:val="20"/>
        <w:szCs w:val="20"/>
      </w:rPr>
      <w:instrText xml:space="preserve"> NUMPAGES  </w:instrText>
    </w:r>
    <w:r w:rsidRPr="00121439">
      <w:rPr>
        <w:rFonts w:ascii="Arial" w:hAnsi="Arial" w:cs="Arial"/>
        <w:b/>
        <w:bCs/>
        <w:sz w:val="20"/>
        <w:szCs w:val="20"/>
      </w:rPr>
      <w:fldChar w:fldCharType="separate"/>
    </w:r>
    <w:r w:rsidR="00667ABF">
      <w:rPr>
        <w:rFonts w:ascii="Arial" w:hAnsi="Arial" w:cs="Arial"/>
        <w:b/>
        <w:bCs/>
        <w:noProof/>
        <w:sz w:val="20"/>
        <w:szCs w:val="20"/>
      </w:rPr>
      <w:t>22</w:t>
    </w:r>
    <w:r w:rsidRPr="00121439">
      <w:rPr>
        <w:rFonts w:ascii="Arial" w:hAnsi="Arial" w:cs="Arial"/>
        <w:b/>
        <w:bCs/>
        <w:sz w:val="20"/>
        <w:szCs w:val="20"/>
      </w:rPr>
      <w:fldChar w:fldCharType="end"/>
    </w:r>
  </w:p>
  <w:p w14:paraId="060BD006" w14:textId="77777777" w:rsidR="00794A44" w:rsidRDefault="00794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12DA4" w14:textId="77777777" w:rsidR="00794A44" w:rsidRDefault="00794A44" w:rsidP="00707DD8">
      <w:r>
        <w:separator/>
      </w:r>
    </w:p>
  </w:footnote>
  <w:footnote w:type="continuationSeparator" w:id="0">
    <w:p w14:paraId="63C296D3" w14:textId="77777777" w:rsidR="00794A44" w:rsidRDefault="00794A44" w:rsidP="00707DD8">
      <w:r>
        <w:continuationSeparator/>
      </w:r>
    </w:p>
  </w:footnote>
  <w:footnote w:id="1">
    <w:p w14:paraId="1BD38649" w14:textId="77777777" w:rsidR="00794A44" w:rsidRDefault="00794A44" w:rsidP="009A0F1D">
      <w:pPr>
        <w:pStyle w:val="BodyText2"/>
      </w:pPr>
      <w:r>
        <w:rPr>
          <w:rStyle w:val="FootnoteReference"/>
          <w:rFonts w:cs="Arial"/>
          <w:sz w:val="18"/>
        </w:rPr>
        <w:footnoteRef/>
      </w:r>
      <w:r>
        <w:rPr>
          <w:rFonts w:ascii="Arial" w:hAnsi="Arial" w:cs="Arial"/>
          <w:sz w:val="18"/>
        </w:rPr>
        <w:t xml:space="preserve"> </w:t>
      </w:r>
      <w:r>
        <w:rPr>
          <w:rFonts w:ascii="Arial" w:hAnsi="Arial" w:cs="Arial"/>
          <w:b w:val="0"/>
          <w:bCs/>
          <w:sz w:val="18"/>
        </w:rPr>
        <w:t xml:space="preserve"> </w:t>
      </w:r>
      <w:r w:rsidRPr="001C47CA">
        <w:rPr>
          <w:rFonts w:ascii="Arial" w:hAnsi="Arial" w:cs="Arial"/>
          <w:b w:val="0"/>
          <w:bCs/>
          <w:sz w:val="18"/>
        </w:rPr>
        <w:t>http://eur-lex.europa.eu/LexUriServ/LexUriServ.do?uri=CONSLEG:2000L0029:20100113:EN:PDF</w:t>
      </w:r>
    </w:p>
  </w:footnote>
  <w:footnote w:id="2">
    <w:p w14:paraId="1CD3525F" w14:textId="77777777" w:rsidR="00794A44" w:rsidRPr="00707DD8" w:rsidRDefault="00794A44" w:rsidP="009A0F1D">
      <w:pPr>
        <w:pStyle w:val="FootnoteText"/>
        <w:rPr>
          <w:rFonts w:ascii="Arial" w:hAnsi="Arial" w:cs="Arial"/>
          <w:sz w:val="18"/>
          <w:szCs w:val="18"/>
        </w:rPr>
      </w:pPr>
      <w:r>
        <w:rPr>
          <w:rStyle w:val="FootnoteReference"/>
        </w:rPr>
        <w:footnoteRef/>
      </w:r>
      <w:r>
        <w:t xml:space="preserve"> </w:t>
      </w:r>
      <w:r w:rsidRPr="00E84505">
        <w:rPr>
          <w:rFonts w:ascii="Arial" w:hAnsi="Arial" w:cs="Arial"/>
          <w:sz w:val="18"/>
          <w:szCs w:val="18"/>
        </w:rPr>
        <w:t>https://www.eppo.int/QUARANTINE/quarantine.htm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2032F"/>
    <w:multiLevelType w:val="hybridMultilevel"/>
    <w:tmpl w:val="0CAC8C22"/>
    <w:lvl w:ilvl="0" w:tplc="5D2E455A">
      <w:start w:val="6"/>
      <w:numFmt w:val="bullet"/>
      <w:lvlText w:val=""/>
      <w:lvlJc w:val="left"/>
      <w:pPr>
        <w:ind w:left="720" w:hanging="360"/>
      </w:pPr>
      <w:rPr>
        <w:rFonts w:ascii="Calibri" w:eastAsia="Calibri" w:hAnsi="Calibri" w:cs="Times New Roman" w:hint="default"/>
        <w:b w:val="0"/>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870F1"/>
    <w:multiLevelType w:val="hybridMultilevel"/>
    <w:tmpl w:val="0414D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56580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24657BFD"/>
    <w:multiLevelType w:val="singleLevel"/>
    <w:tmpl w:val="377AAE60"/>
    <w:lvl w:ilvl="0">
      <w:start w:val="1"/>
      <w:numFmt w:val="decimal"/>
      <w:lvlText w:val="%1."/>
      <w:lvlJc w:val="left"/>
      <w:pPr>
        <w:tabs>
          <w:tab w:val="num" w:pos="360"/>
        </w:tabs>
        <w:ind w:left="0" w:firstLine="0"/>
      </w:pPr>
      <w:rPr>
        <w:rFonts w:ascii="Arial" w:hAnsi="Arial" w:hint="default"/>
        <w:b/>
        <w:i w:val="0"/>
      </w:rPr>
    </w:lvl>
  </w:abstractNum>
  <w:abstractNum w:abstractNumId="4" w15:restartNumberingAfterBreak="0">
    <w:nsid w:val="47FD67D7"/>
    <w:multiLevelType w:val="hybridMultilevel"/>
    <w:tmpl w:val="CC567C8E"/>
    <w:lvl w:ilvl="0" w:tplc="816C94E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48327A7B"/>
    <w:multiLevelType w:val="hybridMultilevel"/>
    <w:tmpl w:val="9BFEC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A43649"/>
    <w:multiLevelType w:val="hybridMultilevel"/>
    <w:tmpl w:val="F0F2F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5432E9"/>
    <w:multiLevelType w:val="hybridMultilevel"/>
    <w:tmpl w:val="15084EBA"/>
    <w:lvl w:ilvl="0" w:tplc="D2BACDA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9E0D23"/>
    <w:multiLevelType w:val="hybridMultilevel"/>
    <w:tmpl w:val="BD8A0CC8"/>
    <w:lvl w:ilvl="0" w:tplc="5E6E14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974AFF"/>
    <w:multiLevelType w:val="hybridMultilevel"/>
    <w:tmpl w:val="A1E2DD40"/>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2"/>
  </w:num>
  <w:num w:numId="4">
    <w:abstractNumId w:val="3"/>
  </w:num>
  <w:num w:numId="5">
    <w:abstractNumId w:val="6"/>
  </w:num>
  <w:num w:numId="6">
    <w:abstractNumId w:val="9"/>
  </w:num>
  <w:num w:numId="7">
    <w:abstractNumId w:val="4"/>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09"/>
    <w:rsid w:val="0000454E"/>
    <w:rsid w:val="0001395E"/>
    <w:rsid w:val="00021922"/>
    <w:rsid w:val="00036351"/>
    <w:rsid w:val="00040B35"/>
    <w:rsid w:val="000427F7"/>
    <w:rsid w:val="000635A7"/>
    <w:rsid w:val="000675F7"/>
    <w:rsid w:val="000723EE"/>
    <w:rsid w:val="00072D3F"/>
    <w:rsid w:val="00073A85"/>
    <w:rsid w:val="0007561D"/>
    <w:rsid w:val="0008017A"/>
    <w:rsid w:val="000905B5"/>
    <w:rsid w:val="00097224"/>
    <w:rsid w:val="00097B3F"/>
    <w:rsid w:val="000B621A"/>
    <w:rsid w:val="000C39F2"/>
    <w:rsid w:val="000D0960"/>
    <w:rsid w:val="000D4795"/>
    <w:rsid w:val="000E46F7"/>
    <w:rsid w:val="00103921"/>
    <w:rsid w:val="00110853"/>
    <w:rsid w:val="001120C3"/>
    <w:rsid w:val="00114553"/>
    <w:rsid w:val="00116DE9"/>
    <w:rsid w:val="00121439"/>
    <w:rsid w:val="001275A9"/>
    <w:rsid w:val="00137429"/>
    <w:rsid w:val="00141EC1"/>
    <w:rsid w:val="00145DFE"/>
    <w:rsid w:val="0015059F"/>
    <w:rsid w:val="00151781"/>
    <w:rsid w:val="00152ADA"/>
    <w:rsid w:val="00162D80"/>
    <w:rsid w:val="00165405"/>
    <w:rsid w:val="00167791"/>
    <w:rsid w:val="001714E8"/>
    <w:rsid w:val="001718C4"/>
    <w:rsid w:val="00180546"/>
    <w:rsid w:val="00192905"/>
    <w:rsid w:val="001A2996"/>
    <w:rsid w:val="001A6EEC"/>
    <w:rsid w:val="001B0BE0"/>
    <w:rsid w:val="001B1231"/>
    <w:rsid w:val="001B342D"/>
    <w:rsid w:val="001C47CA"/>
    <w:rsid w:val="001D292F"/>
    <w:rsid w:val="001D5BEC"/>
    <w:rsid w:val="001E0AF4"/>
    <w:rsid w:val="001E3227"/>
    <w:rsid w:val="001E5AD3"/>
    <w:rsid w:val="001F16E6"/>
    <w:rsid w:val="00203458"/>
    <w:rsid w:val="00203CC5"/>
    <w:rsid w:val="002169C8"/>
    <w:rsid w:val="00216A44"/>
    <w:rsid w:val="00217467"/>
    <w:rsid w:val="002251E7"/>
    <w:rsid w:val="00225C47"/>
    <w:rsid w:val="00226A47"/>
    <w:rsid w:val="00234807"/>
    <w:rsid w:val="00236218"/>
    <w:rsid w:val="0024036E"/>
    <w:rsid w:val="00242ABD"/>
    <w:rsid w:val="00246D1D"/>
    <w:rsid w:val="0027651E"/>
    <w:rsid w:val="00277986"/>
    <w:rsid w:val="002835BB"/>
    <w:rsid w:val="002951AE"/>
    <w:rsid w:val="0029647C"/>
    <w:rsid w:val="002A59FC"/>
    <w:rsid w:val="002B2F64"/>
    <w:rsid w:val="002C25DC"/>
    <w:rsid w:val="002C29CF"/>
    <w:rsid w:val="002C4131"/>
    <w:rsid w:val="002D7558"/>
    <w:rsid w:val="002E5885"/>
    <w:rsid w:val="002F2D45"/>
    <w:rsid w:val="002F33C1"/>
    <w:rsid w:val="003118E3"/>
    <w:rsid w:val="003175CB"/>
    <w:rsid w:val="0033574C"/>
    <w:rsid w:val="00336510"/>
    <w:rsid w:val="00352A75"/>
    <w:rsid w:val="003759CF"/>
    <w:rsid w:val="00386681"/>
    <w:rsid w:val="00390000"/>
    <w:rsid w:val="00390504"/>
    <w:rsid w:val="00392B66"/>
    <w:rsid w:val="00393958"/>
    <w:rsid w:val="00397E61"/>
    <w:rsid w:val="003A39BD"/>
    <w:rsid w:val="003B7F31"/>
    <w:rsid w:val="003C220C"/>
    <w:rsid w:val="003C598E"/>
    <w:rsid w:val="003D166E"/>
    <w:rsid w:val="003D489A"/>
    <w:rsid w:val="003D578D"/>
    <w:rsid w:val="003E0A4A"/>
    <w:rsid w:val="003E2DA8"/>
    <w:rsid w:val="003E39EC"/>
    <w:rsid w:val="003E7169"/>
    <w:rsid w:val="004048CE"/>
    <w:rsid w:val="004114A0"/>
    <w:rsid w:val="00413F0A"/>
    <w:rsid w:val="00417932"/>
    <w:rsid w:val="00421196"/>
    <w:rsid w:val="00426F17"/>
    <w:rsid w:val="004341E7"/>
    <w:rsid w:val="004353C9"/>
    <w:rsid w:val="00437A82"/>
    <w:rsid w:val="0044596B"/>
    <w:rsid w:val="0044674E"/>
    <w:rsid w:val="004475B3"/>
    <w:rsid w:val="004559AE"/>
    <w:rsid w:val="0046278B"/>
    <w:rsid w:val="004716A8"/>
    <w:rsid w:val="004A5CE0"/>
    <w:rsid w:val="004A7D39"/>
    <w:rsid w:val="004C67B0"/>
    <w:rsid w:val="004D0D79"/>
    <w:rsid w:val="004F22FB"/>
    <w:rsid w:val="00501537"/>
    <w:rsid w:val="00501D69"/>
    <w:rsid w:val="00502C7B"/>
    <w:rsid w:val="00504B35"/>
    <w:rsid w:val="00507712"/>
    <w:rsid w:val="0051279E"/>
    <w:rsid w:val="005152D2"/>
    <w:rsid w:val="00521F9E"/>
    <w:rsid w:val="0053050E"/>
    <w:rsid w:val="005357AF"/>
    <w:rsid w:val="0054775A"/>
    <w:rsid w:val="00551480"/>
    <w:rsid w:val="00573B87"/>
    <w:rsid w:val="00583FAE"/>
    <w:rsid w:val="00584D1D"/>
    <w:rsid w:val="005945A0"/>
    <w:rsid w:val="005A4891"/>
    <w:rsid w:val="005A4FD2"/>
    <w:rsid w:val="005A7570"/>
    <w:rsid w:val="005B596B"/>
    <w:rsid w:val="005B6512"/>
    <w:rsid w:val="005C17AE"/>
    <w:rsid w:val="005D6820"/>
    <w:rsid w:val="005D7536"/>
    <w:rsid w:val="006102BC"/>
    <w:rsid w:val="00612673"/>
    <w:rsid w:val="006129F3"/>
    <w:rsid w:val="00625513"/>
    <w:rsid w:val="00642588"/>
    <w:rsid w:val="0064278F"/>
    <w:rsid w:val="0064328D"/>
    <w:rsid w:val="00667ABF"/>
    <w:rsid w:val="00682DD2"/>
    <w:rsid w:val="006879E6"/>
    <w:rsid w:val="006947A6"/>
    <w:rsid w:val="00695A94"/>
    <w:rsid w:val="006A681C"/>
    <w:rsid w:val="006C41A2"/>
    <w:rsid w:val="006C5FC8"/>
    <w:rsid w:val="006E7001"/>
    <w:rsid w:val="00700502"/>
    <w:rsid w:val="00707DD8"/>
    <w:rsid w:val="00711954"/>
    <w:rsid w:val="0071272B"/>
    <w:rsid w:val="00716EE0"/>
    <w:rsid w:val="00717F5F"/>
    <w:rsid w:val="00722D8A"/>
    <w:rsid w:val="00724CF7"/>
    <w:rsid w:val="00726F9C"/>
    <w:rsid w:val="007305E3"/>
    <w:rsid w:val="00735495"/>
    <w:rsid w:val="00736AAA"/>
    <w:rsid w:val="00747F9E"/>
    <w:rsid w:val="007635E5"/>
    <w:rsid w:val="00781384"/>
    <w:rsid w:val="00781579"/>
    <w:rsid w:val="00792C6E"/>
    <w:rsid w:val="00794A44"/>
    <w:rsid w:val="00795D84"/>
    <w:rsid w:val="007B2087"/>
    <w:rsid w:val="007B668E"/>
    <w:rsid w:val="007F6E28"/>
    <w:rsid w:val="007F7C33"/>
    <w:rsid w:val="00800CBA"/>
    <w:rsid w:val="00821C5B"/>
    <w:rsid w:val="00826777"/>
    <w:rsid w:val="00847D77"/>
    <w:rsid w:val="00863161"/>
    <w:rsid w:val="00876185"/>
    <w:rsid w:val="00877CE0"/>
    <w:rsid w:val="00881ECA"/>
    <w:rsid w:val="008830D1"/>
    <w:rsid w:val="00883E4C"/>
    <w:rsid w:val="0088454C"/>
    <w:rsid w:val="00884E5A"/>
    <w:rsid w:val="00890050"/>
    <w:rsid w:val="00890497"/>
    <w:rsid w:val="00893467"/>
    <w:rsid w:val="008B2C2E"/>
    <w:rsid w:val="008B4541"/>
    <w:rsid w:val="008C35CB"/>
    <w:rsid w:val="008C5D77"/>
    <w:rsid w:val="008C62A8"/>
    <w:rsid w:val="008C7967"/>
    <w:rsid w:val="008D459D"/>
    <w:rsid w:val="008E2A22"/>
    <w:rsid w:val="008E592B"/>
    <w:rsid w:val="008E5C43"/>
    <w:rsid w:val="008E6760"/>
    <w:rsid w:val="008F06D3"/>
    <w:rsid w:val="008F0F1C"/>
    <w:rsid w:val="008F193E"/>
    <w:rsid w:val="008F712E"/>
    <w:rsid w:val="009033FB"/>
    <w:rsid w:val="00910481"/>
    <w:rsid w:val="00911D3B"/>
    <w:rsid w:val="00925B87"/>
    <w:rsid w:val="00933D37"/>
    <w:rsid w:val="009345C5"/>
    <w:rsid w:val="009359CC"/>
    <w:rsid w:val="0095446C"/>
    <w:rsid w:val="00977E8C"/>
    <w:rsid w:val="00986A14"/>
    <w:rsid w:val="00990A74"/>
    <w:rsid w:val="009911A8"/>
    <w:rsid w:val="00994CA0"/>
    <w:rsid w:val="009A0F1D"/>
    <w:rsid w:val="009A15ED"/>
    <w:rsid w:val="009B3047"/>
    <w:rsid w:val="009D554B"/>
    <w:rsid w:val="00A15D85"/>
    <w:rsid w:val="00A2416A"/>
    <w:rsid w:val="00A32CA8"/>
    <w:rsid w:val="00A410F3"/>
    <w:rsid w:val="00A44480"/>
    <w:rsid w:val="00A63701"/>
    <w:rsid w:val="00A6758C"/>
    <w:rsid w:val="00A7396E"/>
    <w:rsid w:val="00A77EB0"/>
    <w:rsid w:val="00A81286"/>
    <w:rsid w:val="00AA738F"/>
    <w:rsid w:val="00AC08AC"/>
    <w:rsid w:val="00AC78AB"/>
    <w:rsid w:val="00AD0D62"/>
    <w:rsid w:val="00AD2444"/>
    <w:rsid w:val="00AD54F5"/>
    <w:rsid w:val="00AD6567"/>
    <w:rsid w:val="00AF39B1"/>
    <w:rsid w:val="00B04F84"/>
    <w:rsid w:val="00B05CD8"/>
    <w:rsid w:val="00B12DC2"/>
    <w:rsid w:val="00B143A4"/>
    <w:rsid w:val="00B20F48"/>
    <w:rsid w:val="00B313E1"/>
    <w:rsid w:val="00B413EA"/>
    <w:rsid w:val="00B4297E"/>
    <w:rsid w:val="00B50096"/>
    <w:rsid w:val="00B5013B"/>
    <w:rsid w:val="00B70577"/>
    <w:rsid w:val="00B833C0"/>
    <w:rsid w:val="00B8376F"/>
    <w:rsid w:val="00B85E03"/>
    <w:rsid w:val="00BA033C"/>
    <w:rsid w:val="00BA166B"/>
    <w:rsid w:val="00BD009C"/>
    <w:rsid w:val="00BE5DA6"/>
    <w:rsid w:val="00BF1DF5"/>
    <w:rsid w:val="00C10109"/>
    <w:rsid w:val="00C15554"/>
    <w:rsid w:val="00C1608E"/>
    <w:rsid w:val="00C33CC9"/>
    <w:rsid w:val="00C42808"/>
    <w:rsid w:val="00C45CE5"/>
    <w:rsid w:val="00C46492"/>
    <w:rsid w:val="00C46736"/>
    <w:rsid w:val="00C522E9"/>
    <w:rsid w:val="00C64F2E"/>
    <w:rsid w:val="00C64F6D"/>
    <w:rsid w:val="00C87F24"/>
    <w:rsid w:val="00C9123D"/>
    <w:rsid w:val="00C92F09"/>
    <w:rsid w:val="00C93617"/>
    <w:rsid w:val="00CB362B"/>
    <w:rsid w:val="00CF1B48"/>
    <w:rsid w:val="00CF3E0B"/>
    <w:rsid w:val="00D118B5"/>
    <w:rsid w:val="00D12C98"/>
    <w:rsid w:val="00D1501F"/>
    <w:rsid w:val="00D16F36"/>
    <w:rsid w:val="00D2311E"/>
    <w:rsid w:val="00D2388F"/>
    <w:rsid w:val="00D3118D"/>
    <w:rsid w:val="00D37DB5"/>
    <w:rsid w:val="00D4145E"/>
    <w:rsid w:val="00D55A38"/>
    <w:rsid w:val="00D71808"/>
    <w:rsid w:val="00D773D0"/>
    <w:rsid w:val="00DA2372"/>
    <w:rsid w:val="00DB5066"/>
    <w:rsid w:val="00DC12B7"/>
    <w:rsid w:val="00DC7819"/>
    <w:rsid w:val="00DD14EB"/>
    <w:rsid w:val="00DF31DB"/>
    <w:rsid w:val="00DF3991"/>
    <w:rsid w:val="00E165A4"/>
    <w:rsid w:val="00E2046B"/>
    <w:rsid w:val="00E4078E"/>
    <w:rsid w:val="00E44E74"/>
    <w:rsid w:val="00E55144"/>
    <w:rsid w:val="00E57A9F"/>
    <w:rsid w:val="00E62CBD"/>
    <w:rsid w:val="00E67CB8"/>
    <w:rsid w:val="00E833ED"/>
    <w:rsid w:val="00E9398A"/>
    <w:rsid w:val="00EB3AF8"/>
    <w:rsid w:val="00EC2691"/>
    <w:rsid w:val="00EE7034"/>
    <w:rsid w:val="00EF0092"/>
    <w:rsid w:val="00EF5BD7"/>
    <w:rsid w:val="00EF6FC3"/>
    <w:rsid w:val="00F003F9"/>
    <w:rsid w:val="00F124B8"/>
    <w:rsid w:val="00F151AE"/>
    <w:rsid w:val="00F16627"/>
    <w:rsid w:val="00F231EE"/>
    <w:rsid w:val="00F260EE"/>
    <w:rsid w:val="00F30A0B"/>
    <w:rsid w:val="00F316E5"/>
    <w:rsid w:val="00F32225"/>
    <w:rsid w:val="00F3645A"/>
    <w:rsid w:val="00F41776"/>
    <w:rsid w:val="00F50633"/>
    <w:rsid w:val="00F50E97"/>
    <w:rsid w:val="00F52205"/>
    <w:rsid w:val="00F62C0B"/>
    <w:rsid w:val="00F633A4"/>
    <w:rsid w:val="00F64EAB"/>
    <w:rsid w:val="00F65A5C"/>
    <w:rsid w:val="00F75CA1"/>
    <w:rsid w:val="00FB56B6"/>
    <w:rsid w:val="00FB6CAA"/>
    <w:rsid w:val="00FB7BF8"/>
    <w:rsid w:val="00FC4BEF"/>
    <w:rsid w:val="00FD0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9EBF"/>
  <w15:docId w15:val="{604A693C-D1E6-46F4-91B7-F9C61CD8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09"/>
    <w:rPr>
      <w:sz w:val="22"/>
      <w:szCs w:val="22"/>
      <w:lang w:eastAsia="en-US"/>
    </w:rPr>
  </w:style>
  <w:style w:type="paragraph" w:styleId="Heading1">
    <w:name w:val="heading 1"/>
    <w:basedOn w:val="Normal"/>
    <w:next w:val="Normal"/>
    <w:link w:val="Heading1Char"/>
    <w:qFormat/>
    <w:rsid w:val="00242ABD"/>
    <w:pPr>
      <w:keepNext/>
      <w:jc w:val="both"/>
      <w:outlineLvl w:val="0"/>
    </w:pPr>
    <w:rPr>
      <w:rFonts w:ascii="Times New Roman" w:eastAsia="Times New Roman" w:hAnsi="Times New Roman"/>
      <w:b/>
      <w:sz w:val="24"/>
      <w:szCs w:val="20"/>
    </w:rPr>
  </w:style>
  <w:style w:type="paragraph" w:styleId="Heading9">
    <w:name w:val="heading 9"/>
    <w:basedOn w:val="Normal"/>
    <w:next w:val="Normal"/>
    <w:link w:val="Heading9Char"/>
    <w:uiPriority w:val="9"/>
    <w:semiHidden/>
    <w:unhideWhenUsed/>
    <w:qFormat/>
    <w:rsid w:val="00EF6FC3"/>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44E74"/>
    <w:pPr>
      <w:tabs>
        <w:tab w:val="center" w:pos="4153"/>
        <w:tab w:val="right" w:pos="8306"/>
      </w:tabs>
    </w:pPr>
    <w:rPr>
      <w:rFonts w:ascii="Times New Roman" w:eastAsia="Times New Roman" w:hAnsi="Times New Roman"/>
      <w:sz w:val="24"/>
      <w:szCs w:val="20"/>
    </w:rPr>
  </w:style>
  <w:style w:type="character" w:customStyle="1" w:styleId="HeaderChar">
    <w:name w:val="Header Char"/>
    <w:link w:val="Header"/>
    <w:semiHidden/>
    <w:rsid w:val="00E44E74"/>
    <w:rPr>
      <w:rFonts w:ascii="Times New Roman" w:eastAsia="Times New Roman" w:hAnsi="Times New Roman"/>
      <w:sz w:val="24"/>
      <w:lang w:eastAsia="en-US"/>
    </w:rPr>
  </w:style>
  <w:style w:type="paragraph" w:styleId="BodyText2">
    <w:name w:val="Body Text 2"/>
    <w:basedOn w:val="Normal"/>
    <w:link w:val="BodyText2Char"/>
    <w:semiHidden/>
    <w:rsid w:val="00E44E74"/>
    <w:pPr>
      <w:jc w:val="both"/>
    </w:pPr>
    <w:rPr>
      <w:rFonts w:ascii="Times New Roman" w:eastAsia="Times New Roman" w:hAnsi="Times New Roman"/>
      <w:b/>
      <w:sz w:val="24"/>
      <w:szCs w:val="20"/>
    </w:rPr>
  </w:style>
  <w:style w:type="character" w:customStyle="1" w:styleId="BodyText2Char">
    <w:name w:val="Body Text 2 Char"/>
    <w:link w:val="BodyText2"/>
    <w:semiHidden/>
    <w:rsid w:val="00E44E74"/>
    <w:rPr>
      <w:rFonts w:ascii="Times New Roman" w:eastAsia="Times New Roman" w:hAnsi="Times New Roman"/>
      <w:b/>
      <w:sz w:val="24"/>
      <w:lang w:eastAsia="en-US"/>
    </w:rPr>
  </w:style>
  <w:style w:type="paragraph" w:styleId="BodyText3">
    <w:name w:val="Body Text 3"/>
    <w:basedOn w:val="Normal"/>
    <w:link w:val="BodyText3Char"/>
    <w:uiPriority w:val="99"/>
    <w:unhideWhenUsed/>
    <w:rsid w:val="000D0960"/>
    <w:pPr>
      <w:spacing w:after="120"/>
    </w:pPr>
    <w:rPr>
      <w:sz w:val="16"/>
      <w:szCs w:val="16"/>
    </w:rPr>
  </w:style>
  <w:style w:type="character" w:customStyle="1" w:styleId="BodyText3Char">
    <w:name w:val="Body Text 3 Char"/>
    <w:link w:val="BodyText3"/>
    <w:uiPriority w:val="99"/>
    <w:rsid w:val="000D0960"/>
    <w:rPr>
      <w:sz w:val="16"/>
      <w:szCs w:val="16"/>
      <w:lang w:eastAsia="en-US"/>
    </w:rPr>
  </w:style>
  <w:style w:type="character" w:customStyle="1" w:styleId="Heading1Char">
    <w:name w:val="Heading 1 Char"/>
    <w:link w:val="Heading1"/>
    <w:rsid w:val="00242ABD"/>
    <w:rPr>
      <w:rFonts w:ascii="Times New Roman" w:eastAsia="Times New Roman" w:hAnsi="Times New Roman"/>
      <w:b/>
      <w:sz w:val="24"/>
      <w:lang w:eastAsia="en-US"/>
    </w:rPr>
  </w:style>
  <w:style w:type="character" w:styleId="Emphasis">
    <w:name w:val="Emphasis"/>
    <w:qFormat/>
    <w:rsid w:val="00242ABD"/>
    <w:rPr>
      <w:i/>
      <w:iCs/>
    </w:rPr>
  </w:style>
  <w:style w:type="paragraph" w:styleId="BodyText">
    <w:name w:val="Body Text"/>
    <w:basedOn w:val="Normal"/>
    <w:link w:val="BodyTextChar"/>
    <w:uiPriority w:val="99"/>
    <w:unhideWhenUsed/>
    <w:rsid w:val="00242ABD"/>
    <w:pPr>
      <w:spacing w:after="120"/>
    </w:pPr>
  </w:style>
  <w:style w:type="character" w:customStyle="1" w:styleId="BodyTextChar">
    <w:name w:val="Body Text Char"/>
    <w:link w:val="BodyText"/>
    <w:uiPriority w:val="99"/>
    <w:rsid w:val="00242ABD"/>
    <w:rPr>
      <w:sz w:val="22"/>
      <w:szCs w:val="22"/>
      <w:lang w:eastAsia="en-US"/>
    </w:rPr>
  </w:style>
  <w:style w:type="paragraph" w:styleId="ListParagraph">
    <w:name w:val="List Paragraph"/>
    <w:basedOn w:val="Normal"/>
    <w:uiPriority w:val="34"/>
    <w:qFormat/>
    <w:rsid w:val="00242ABD"/>
    <w:pPr>
      <w:ind w:left="720"/>
    </w:pPr>
  </w:style>
  <w:style w:type="paragraph" w:customStyle="1" w:styleId="RS3Sourceb">
    <w:name w:val="RS3 Source b"/>
    <w:basedOn w:val="Normal"/>
    <w:rsid w:val="00242ABD"/>
    <w:pPr>
      <w:spacing w:line="300" w:lineRule="exact"/>
      <w:jc w:val="both"/>
    </w:pPr>
    <w:rPr>
      <w:rFonts w:ascii="Times New Roman" w:eastAsia="Times New Roman" w:hAnsi="Times New Roman"/>
      <w:sz w:val="24"/>
      <w:szCs w:val="20"/>
      <w:lang w:eastAsia="fr-FR"/>
    </w:rPr>
  </w:style>
  <w:style w:type="character" w:customStyle="1" w:styleId="Heading9Char">
    <w:name w:val="Heading 9 Char"/>
    <w:link w:val="Heading9"/>
    <w:uiPriority w:val="9"/>
    <w:semiHidden/>
    <w:rsid w:val="00EF6FC3"/>
    <w:rPr>
      <w:rFonts w:ascii="Cambria" w:eastAsia="Times New Roman" w:hAnsi="Cambria" w:cs="Times New Roman"/>
      <w:sz w:val="22"/>
      <w:szCs w:val="22"/>
      <w:lang w:eastAsia="en-US"/>
    </w:rPr>
  </w:style>
  <w:style w:type="paragraph" w:styleId="Caption">
    <w:name w:val="caption"/>
    <w:basedOn w:val="Normal"/>
    <w:next w:val="Normal"/>
    <w:qFormat/>
    <w:rsid w:val="00EF6FC3"/>
    <w:rPr>
      <w:rFonts w:ascii="Agrofont" w:eastAsia="Times New Roman" w:hAnsi="Agrofont"/>
      <w:b/>
      <w:bCs/>
      <w:sz w:val="24"/>
      <w:szCs w:val="20"/>
      <w:lang w:val="nl-NL" w:eastAsia="nl-NL"/>
    </w:rPr>
  </w:style>
  <w:style w:type="paragraph" w:styleId="BalloonText">
    <w:name w:val="Balloon Text"/>
    <w:basedOn w:val="Normal"/>
    <w:link w:val="BalloonTextChar"/>
    <w:uiPriority w:val="99"/>
    <w:semiHidden/>
    <w:unhideWhenUsed/>
    <w:rsid w:val="00EF6FC3"/>
    <w:rPr>
      <w:rFonts w:ascii="Tahoma" w:hAnsi="Tahoma" w:cs="Tahoma"/>
      <w:sz w:val="16"/>
      <w:szCs w:val="16"/>
    </w:rPr>
  </w:style>
  <w:style w:type="character" w:customStyle="1" w:styleId="BalloonTextChar">
    <w:name w:val="Balloon Text Char"/>
    <w:link w:val="BalloonText"/>
    <w:uiPriority w:val="99"/>
    <w:semiHidden/>
    <w:rsid w:val="00EF6FC3"/>
    <w:rPr>
      <w:rFonts w:ascii="Tahoma" w:hAnsi="Tahoma" w:cs="Tahoma"/>
      <w:sz w:val="16"/>
      <w:szCs w:val="16"/>
      <w:lang w:eastAsia="en-US"/>
    </w:rPr>
  </w:style>
  <w:style w:type="paragraph" w:styleId="FootnoteText">
    <w:name w:val="footnote text"/>
    <w:aliases w:val="EFSA op_Footnote,FEEDAP Op_Footnote"/>
    <w:basedOn w:val="Normal"/>
    <w:link w:val="FootnoteTextChar"/>
    <w:uiPriority w:val="99"/>
    <w:semiHidden/>
    <w:rsid w:val="000E46F7"/>
    <w:rPr>
      <w:rFonts w:ascii="Times New Roman" w:eastAsia="Times New Roman" w:hAnsi="Times New Roman"/>
      <w:sz w:val="20"/>
      <w:szCs w:val="20"/>
    </w:rPr>
  </w:style>
  <w:style w:type="character" w:customStyle="1" w:styleId="FootnoteTextChar">
    <w:name w:val="Footnote Text Char"/>
    <w:aliases w:val="EFSA op_Footnote Char,FEEDAP Op_Footnote Char"/>
    <w:link w:val="FootnoteText"/>
    <w:uiPriority w:val="99"/>
    <w:semiHidden/>
    <w:rsid w:val="000E46F7"/>
    <w:rPr>
      <w:rFonts w:ascii="Times New Roman" w:eastAsia="Times New Roman" w:hAnsi="Times New Roman"/>
      <w:lang w:eastAsia="en-US"/>
    </w:rPr>
  </w:style>
  <w:style w:type="character" w:styleId="FootnoteReference">
    <w:name w:val="footnote reference"/>
    <w:semiHidden/>
    <w:unhideWhenUsed/>
    <w:rsid w:val="00707DD8"/>
    <w:rPr>
      <w:vertAlign w:val="superscript"/>
    </w:rPr>
  </w:style>
  <w:style w:type="table" w:styleId="TableGrid">
    <w:name w:val="Table Grid"/>
    <w:basedOn w:val="TableNormal"/>
    <w:uiPriority w:val="59"/>
    <w:rsid w:val="002F33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9A0F1D"/>
    <w:rPr>
      <w:sz w:val="16"/>
      <w:szCs w:val="16"/>
    </w:rPr>
  </w:style>
  <w:style w:type="paragraph" w:styleId="CommentText">
    <w:name w:val="annotation text"/>
    <w:basedOn w:val="Normal"/>
    <w:link w:val="CommentTextChar"/>
    <w:uiPriority w:val="99"/>
    <w:semiHidden/>
    <w:unhideWhenUsed/>
    <w:rsid w:val="009A0F1D"/>
    <w:rPr>
      <w:sz w:val="20"/>
      <w:szCs w:val="20"/>
    </w:rPr>
  </w:style>
  <w:style w:type="character" w:customStyle="1" w:styleId="CommentTextChar">
    <w:name w:val="Comment Text Char"/>
    <w:link w:val="CommentText"/>
    <w:uiPriority w:val="99"/>
    <w:semiHidden/>
    <w:rsid w:val="009A0F1D"/>
    <w:rPr>
      <w:lang w:eastAsia="en-US"/>
    </w:rPr>
  </w:style>
  <w:style w:type="paragraph" w:styleId="CommentSubject">
    <w:name w:val="annotation subject"/>
    <w:basedOn w:val="CommentText"/>
    <w:next w:val="CommentText"/>
    <w:link w:val="CommentSubjectChar"/>
    <w:uiPriority w:val="99"/>
    <w:semiHidden/>
    <w:unhideWhenUsed/>
    <w:rsid w:val="009A0F1D"/>
    <w:rPr>
      <w:b/>
      <w:bCs/>
    </w:rPr>
  </w:style>
  <w:style w:type="character" w:customStyle="1" w:styleId="CommentSubjectChar">
    <w:name w:val="Comment Subject Char"/>
    <w:link w:val="CommentSubject"/>
    <w:uiPriority w:val="99"/>
    <w:semiHidden/>
    <w:rsid w:val="009A0F1D"/>
    <w:rPr>
      <w:b/>
      <w:bCs/>
      <w:lang w:eastAsia="en-US"/>
    </w:rPr>
  </w:style>
  <w:style w:type="paragraph" w:styleId="Footer">
    <w:name w:val="footer"/>
    <w:basedOn w:val="Normal"/>
    <w:link w:val="FooterChar"/>
    <w:uiPriority w:val="99"/>
    <w:unhideWhenUsed/>
    <w:rsid w:val="00121439"/>
    <w:pPr>
      <w:tabs>
        <w:tab w:val="center" w:pos="4513"/>
        <w:tab w:val="right" w:pos="9026"/>
      </w:tabs>
    </w:pPr>
  </w:style>
  <w:style w:type="character" w:customStyle="1" w:styleId="FooterChar">
    <w:name w:val="Footer Char"/>
    <w:link w:val="Footer"/>
    <w:uiPriority w:val="99"/>
    <w:rsid w:val="00121439"/>
    <w:rPr>
      <w:sz w:val="22"/>
      <w:szCs w:val="22"/>
      <w:lang w:eastAsia="en-US"/>
    </w:rPr>
  </w:style>
  <w:style w:type="paragraph" w:customStyle="1" w:styleId="rs3sourceb0">
    <w:name w:val="rs3sourceb"/>
    <w:basedOn w:val="Normal"/>
    <w:uiPriority w:val="99"/>
    <w:rsid w:val="00417932"/>
    <w:pPr>
      <w:spacing w:before="100" w:beforeAutospacing="1" w:after="100" w:afterAutospacing="1"/>
    </w:pPr>
    <w:rPr>
      <w:rFonts w:ascii="Times New Roman" w:hAnsi="Times New Roman"/>
      <w:sz w:val="24"/>
      <w:szCs w:val="24"/>
      <w:lang w:eastAsia="en-GB"/>
    </w:rPr>
  </w:style>
  <w:style w:type="character" w:styleId="Hyperlink">
    <w:name w:val="Hyperlink"/>
    <w:basedOn w:val="DefaultParagraphFont"/>
    <w:uiPriority w:val="99"/>
    <w:unhideWhenUsed/>
    <w:rsid w:val="002C4131"/>
    <w:rPr>
      <w:color w:val="0000FF" w:themeColor="hyperlink"/>
      <w:u w:val="single"/>
    </w:rPr>
  </w:style>
  <w:style w:type="paragraph" w:styleId="Revision">
    <w:name w:val="Revision"/>
    <w:hidden/>
    <w:uiPriority w:val="99"/>
    <w:semiHidden/>
    <w:rsid w:val="003E39E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57160">
      <w:bodyDiv w:val="1"/>
      <w:marLeft w:val="0"/>
      <w:marRight w:val="0"/>
      <w:marTop w:val="0"/>
      <w:marBottom w:val="0"/>
      <w:divBdr>
        <w:top w:val="none" w:sz="0" w:space="0" w:color="auto"/>
        <w:left w:val="none" w:sz="0" w:space="0" w:color="auto"/>
        <w:bottom w:val="none" w:sz="0" w:space="0" w:color="auto"/>
        <w:right w:val="none" w:sz="0" w:space="0" w:color="auto"/>
      </w:divBdr>
    </w:div>
    <w:div w:id="326060861">
      <w:bodyDiv w:val="1"/>
      <w:marLeft w:val="0"/>
      <w:marRight w:val="0"/>
      <w:marTop w:val="0"/>
      <w:marBottom w:val="0"/>
      <w:divBdr>
        <w:top w:val="none" w:sz="0" w:space="0" w:color="auto"/>
        <w:left w:val="none" w:sz="0" w:space="0" w:color="auto"/>
        <w:bottom w:val="none" w:sz="0" w:space="0" w:color="auto"/>
        <w:right w:val="none" w:sz="0" w:space="0" w:color="auto"/>
      </w:divBdr>
    </w:div>
    <w:div w:id="514736842">
      <w:bodyDiv w:val="1"/>
      <w:marLeft w:val="0"/>
      <w:marRight w:val="0"/>
      <w:marTop w:val="0"/>
      <w:marBottom w:val="0"/>
      <w:divBdr>
        <w:top w:val="none" w:sz="0" w:space="0" w:color="auto"/>
        <w:left w:val="none" w:sz="0" w:space="0" w:color="auto"/>
        <w:bottom w:val="none" w:sz="0" w:space="0" w:color="auto"/>
        <w:right w:val="none" w:sz="0" w:space="0" w:color="auto"/>
      </w:divBdr>
    </w:div>
    <w:div w:id="1077942887">
      <w:bodyDiv w:val="1"/>
      <w:marLeft w:val="0"/>
      <w:marRight w:val="0"/>
      <w:marTop w:val="0"/>
      <w:marBottom w:val="0"/>
      <w:divBdr>
        <w:top w:val="none" w:sz="0" w:space="0" w:color="auto"/>
        <w:left w:val="none" w:sz="0" w:space="0" w:color="auto"/>
        <w:bottom w:val="none" w:sz="0" w:space="0" w:color="auto"/>
        <w:right w:val="none" w:sz="0" w:space="0" w:color="auto"/>
      </w:divBdr>
    </w:div>
    <w:div w:id="1156456559">
      <w:bodyDiv w:val="1"/>
      <w:marLeft w:val="0"/>
      <w:marRight w:val="0"/>
      <w:marTop w:val="0"/>
      <w:marBottom w:val="0"/>
      <w:divBdr>
        <w:top w:val="none" w:sz="0" w:space="0" w:color="auto"/>
        <w:left w:val="none" w:sz="0" w:space="0" w:color="auto"/>
        <w:bottom w:val="none" w:sz="0" w:space="0" w:color="auto"/>
        <w:right w:val="none" w:sz="0" w:space="0" w:color="auto"/>
      </w:divBdr>
    </w:div>
    <w:div w:id="1186023764">
      <w:bodyDiv w:val="1"/>
      <w:marLeft w:val="0"/>
      <w:marRight w:val="0"/>
      <w:marTop w:val="0"/>
      <w:marBottom w:val="0"/>
      <w:divBdr>
        <w:top w:val="none" w:sz="0" w:space="0" w:color="auto"/>
        <w:left w:val="none" w:sz="0" w:space="0" w:color="auto"/>
        <w:bottom w:val="none" w:sz="0" w:space="0" w:color="auto"/>
        <w:right w:val="none" w:sz="0" w:space="0" w:color="auto"/>
      </w:divBdr>
    </w:div>
    <w:div w:id="1590236376">
      <w:bodyDiv w:val="1"/>
      <w:marLeft w:val="0"/>
      <w:marRight w:val="0"/>
      <w:marTop w:val="0"/>
      <w:marBottom w:val="0"/>
      <w:divBdr>
        <w:top w:val="none" w:sz="0" w:space="0" w:color="auto"/>
        <w:left w:val="none" w:sz="0" w:space="0" w:color="auto"/>
        <w:bottom w:val="none" w:sz="0" w:space="0" w:color="auto"/>
        <w:right w:val="none" w:sz="0" w:space="0" w:color="auto"/>
      </w:divBdr>
    </w:div>
    <w:div w:id="19575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liforniaavocadogrowers.com/articles/pshb-exploration-vietnam" TargetMode="External"/><Relationship Id="rId18" Type="http://schemas.openxmlformats.org/officeDocument/2006/relationships/hyperlink" Target="http://epp.eurostat.ec.europa.eu/portal/page/portal/international_trade/data/databas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iforniaavocadogrowers.com/articles/polyphagous-shot-hole-borer-and-fusarium-dieback-research-update" TargetMode="External"/><Relationship Id="rId17" Type="http://schemas.openxmlformats.org/officeDocument/2006/relationships/hyperlink" Target="http://www.avocadosource.com/papers/Research_Articles/EskalenAkif2012e.pdf" TargetMode="External"/><Relationship Id="rId2" Type="http://schemas.openxmlformats.org/officeDocument/2006/relationships/numbering" Target="numbering.xml"/><Relationship Id="rId16" Type="http://schemas.openxmlformats.org/officeDocument/2006/relationships/hyperlink" Target="http://ceriverside.ucdavis.edu/files/13873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tsandiego.com/news/2013/dec/14/environment-shot-hole-borer-beetle-infestation/" TargetMode="External"/><Relationship Id="rId5" Type="http://schemas.openxmlformats.org/officeDocument/2006/relationships/webSettings" Target="webSettings.xml"/><Relationship Id="rId15" Type="http://schemas.openxmlformats.org/officeDocument/2006/relationships/hyperlink" Target="http://www.vietnamembassy.org.uk/climate.html" TargetMode="External"/><Relationship Id="rId10" Type="http://schemas.openxmlformats.org/officeDocument/2006/relationships/image" Target="media/image3.emf"/><Relationship Id="rId19" Type="http://schemas.openxmlformats.org/officeDocument/2006/relationships/hyperlink" Target="http://blogs.cdfa.ca.gov/Section3162/?tag=polyphagous-shot-hole-bore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ucanr.edu/blogs/blogcore/postdetail.cfm?postnum=1619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D1DC3-61DE-44E6-9307-C38BEE19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9099</Words>
  <Characters>51866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The Food and Environment Research Agency</Company>
  <LinksUpToDate>false</LinksUpToDate>
  <CharactersWithSpaces>60844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anderson</dc:creator>
  <cp:lastModifiedBy>Korycinska, Anastasia</cp:lastModifiedBy>
  <cp:revision>2</cp:revision>
  <cp:lastPrinted>2014-08-14T13:39:00Z</cp:lastPrinted>
  <dcterms:created xsi:type="dcterms:W3CDTF">2021-10-13T06:43:00Z</dcterms:created>
  <dcterms:modified xsi:type="dcterms:W3CDTF">2021-10-13T06:43:00Z</dcterms:modified>
</cp:coreProperties>
</file>